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3860" w:rsidRPr="00E33860" w:rsidRDefault="00E33860" w:rsidP="00E33860">
      <w:pPr>
        <w:pBdr>
          <w:top w:val="single" w:sz="4" w:space="1" w:color="auto"/>
          <w:left w:val="single" w:sz="4" w:space="4" w:color="auto"/>
          <w:bottom w:val="single" w:sz="4" w:space="1" w:color="auto"/>
          <w:right w:val="single" w:sz="4" w:space="4" w:color="auto"/>
        </w:pBdr>
        <w:jc w:val="center"/>
        <w:rPr>
          <w:b/>
          <w:bCs/>
        </w:rPr>
      </w:pPr>
      <w:r w:rsidRPr="00E33860">
        <w:rPr>
          <w:b/>
          <w:bCs/>
        </w:rPr>
        <w:t>PAF DGEMC – Liberté d’expression – neutralité – laïcité.</w:t>
      </w:r>
    </w:p>
    <w:p w:rsidR="00AD1B10" w:rsidRDefault="00AD1B10" w:rsidP="00752EB4"/>
    <w:p w:rsidR="00DB187C" w:rsidRDefault="00AD1B10">
      <w:r>
        <w:t>Deux exemples de questionnement possible avec mises en activité des élèves (scénarios hybrides)</w:t>
      </w:r>
    </w:p>
    <w:p w:rsidR="00E33860" w:rsidRDefault="00E33860"/>
    <w:p w:rsidR="00E33860" w:rsidRPr="000318B7" w:rsidRDefault="00AD1B10">
      <w:pPr>
        <w:rPr>
          <w:sz w:val="36"/>
          <w:szCs w:val="36"/>
        </w:rPr>
      </w:pPr>
      <w:r>
        <w:rPr>
          <w:sz w:val="36"/>
          <w:szCs w:val="36"/>
          <w:highlight w:val="cyan"/>
        </w:rPr>
        <w:t xml:space="preserve">Questionnement 1 </w:t>
      </w:r>
      <w:r w:rsidR="00E33860" w:rsidRPr="000318B7">
        <w:rPr>
          <w:sz w:val="36"/>
          <w:szCs w:val="36"/>
          <w:highlight w:val="cyan"/>
        </w:rPr>
        <w:t>: Est-il interdit de se moquer d’une religion ? (Entrée 1)</w:t>
      </w:r>
    </w:p>
    <w:p w:rsidR="00E33860" w:rsidRDefault="00E33860"/>
    <w:p w:rsidR="00E33860" w:rsidRPr="002C1602" w:rsidRDefault="00E33860" w:rsidP="00E33860">
      <w:pPr>
        <w:pStyle w:val="Paragraphedeliste"/>
        <w:rPr>
          <w:b/>
          <w:bCs/>
        </w:rPr>
      </w:pPr>
      <w:r w:rsidRPr="002C1602">
        <w:rPr>
          <w:b/>
          <w:bCs/>
        </w:rPr>
        <w:t>Objectifs :</w:t>
      </w:r>
    </w:p>
    <w:p w:rsidR="00E33860" w:rsidRDefault="00E33860" w:rsidP="000318B7">
      <w:pPr>
        <w:pStyle w:val="Paragraphedeliste"/>
        <w:jc w:val="both"/>
      </w:pPr>
    </w:p>
    <w:p w:rsidR="00E33860" w:rsidRDefault="00E33860" w:rsidP="000318B7">
      <w:pPr>
        <w:pStyle w:val="Paragraphedeliste"/>
        <w:numPr>
          <w:ilvl w:val="0"/>
          <w:numId w:val="2"/>
        </w:numPr>
        <w:jc w:val="both"/>
      </w:pPr>
      <w:r>
        <w:t>Comprendre qu</w:t>
      </w:r>
      <w:r w:rsidR="000318B7">
        <w:t>’</w:t>
      </w:r>
      <w:r w:rsidR="00D30555">
        <w:t>e</w:t>
      </w:r>
      <w:r w:rsidRPr="00E33860">
        <w:t xml:space="preserve">n France, il est possible de critiquer, voire d’insulter, une religion, mais </w:t>
      </w:r>
      <w:r w:rsidR="005528FE">
        <w:t>qu’</w:t>
      </w:r>
      <w:r w:rsidRPr="00E33860">
        <w:t>il est en revanche interdit d’insulter les adeptes d’une religion.</w:t>
      </w:r>
    </w:p>
    <w:p w:rsidR="00E33860" w:rsidRDefault="00E33860" w:rsidP="000318B7">
      <w:pPr>
        <w:pStyle w:val="Paragraphedeliste"/>
        <w:numPr>
          <w:ilvl w:val="0"/>
          <w:numId w:val="2"/>
        </w:numPr>
        <w:jc w:val="both"/>
      </w:pPr>
      <w:r>
        <w:t>Il n’y a pas de délit de blasphème</w:t>
      </w:r>
      <w:r w:rsidR="00EE2AA9">
        <w:t xml:space="preserve"> en droit interne</w:t>
      </w:r>
    </w:p>
    <w:p w:rsidR="002C1602" w:rsidRDefault="002C1602" w:rsidP="002C1602"/>
    <w:p w:rsidR="00745D53" w:rsidRDefault="000318B7" w:rsidP="00EE2AA9">
      <w:pPr>
        <w:pBdr>
          <w:top w:val="single" w:sz="4" w:space="1" w:color="auto"/>
          <w:left w:val="single" w:sz="4" w:space="4" w:color="auto"/>
          <w:bottom w:val="single" w:sz="4" w:space="1" w:color="auto"/>
          <w:right w:val="single" w:sz="4" w:space="4" w:color="auto"/>
        </w:pBdr>
        <w:jc w:val="both"/>
        <w:rPr>
          <w:b/>
          <w:bCs/>
          <w:sz w:val="32"/>
          <w:szCs w:val="32"/>
        </w:rPr>
      </w:pPr>
      <w:r>
        <w:rPr>
          <w:b/>
          <w:bCs/>
          <w:sz w:val="32"/>
          <w:szCs w:val="32"/>
          <w:u w:val="single"/>
        </w:rPr>
        <w:t>É</w:t>
      </w:r>
      <w:r w:rsidR="001C0FBE" w:rsidRPr="000318B7">
        <w:rPr>
          <w:b/>
          <w:bCs/>
          <w:sz w:val="32"/>
          <w:szCs w:val="32"/>
          <w:u w:val="single"/>
        </w:rPr>
        <w:t>tape</w:t>
      </w:r>
      <w:r>
        <w:rPr>
          <w:b/>
          <w:bCs/>
          <w:sz w:val="32"/>
          <w:szCs w:val="32"/>
          <w:u w:val="single"/>
        </w:rPr>
        <w:t xml:space="preserve"> </w:t>
      </w:r>
      <w:r w:rsidR="001C0FBE" w:rsidRPr="000318B7">
        <w:rPr>
          <w:b/>
          <w:bCs/>
          <w:sz w:val="32"/>
          <w:szCs w:val="32"/>
          <w:u w:val="single"/>
        </w:rPr>
        <w:t>1</w:t>
      </w:r>
      <w:r w:rsidR="005A7787">
        <w:rPr>
          <w:b/>
          <w:bCs/>
          <w:sz w:val="32"/>
          <w:szCs w:val="32"/>
          <w:u w:val="single"/>
        </w:rPr>
        <w:t>-</w:t>
      </w:r>
      <w:r w:rsidR="001C0FBE" w:rsidRPr="005A7787">
        <w:rPr>
          <w:b/>
          <w:bCs/>
          <w:sz w:val="32"/>
          <w:szCs w:val="32"/>
        </w:rPr>
        <w:t xml:space="preserve"> </w:t>
      </w:r>
      <w:r w:rsidR="00745D53" w:rsidRPr="005A7787">
        <w:rPr>
          <w:b/>
          <w:bCs/>
          <w:sz w:val="32"/>
          <w:szCs w:val="32"/>
        </w:rPr>
        <w:t>Travail préparatoire </w:t>
      </w:r>
      <w:r w:rsidR="009D6278" w:rsidRPr="005A7787">
        <w:rPr>
          <w:b/>
          <w:bCs/>
          <w:sz w:val="32"/>
          <w:szCs w:val="32"/>
        </w:rPr>
        <w:t xml:space="preserve">et mise en problème </w:t>
      </w:r>
      <w:r w:rsidR="00745D53" w:rsidRPr="005A7787">
        <w:rPr>
          <w:b/>
          <w:bCs/>
          <w:sz w:val="32"/>
          <w:szCs w:val="32"/>
        </w:rPr>
        <w:t>:</w:t>
      </w:r>
      <w:r w:rsidR="00745D53" w:rsidRPr="00D2454F">
        <w:rPr>
          <w:b/>
          <w:bCs/>
          <w:sz w:val="32"/>
          <w:szCs w:val="32"/>
        </w:rPr>
        <w:t xml:space="preserve"> </w:t>
      </w:r>
      <w:r w:rsidR="00386B86" w:rsidRPr="00EE2AA9">
        <w:rPr>
          <w:b/>
          <w:bCs/>
          <w:sz w:val="32"/>
          <w:szCs w:val="32"/>
        </w:rPr>
        <w:t>Liberté d’expression versus droit au respect des croyances</w:t>
      </w:r>
      <w:r w:rsidR="00386B86" w:rsidRPr="000318B7">
        <w:rPr>
          <w:b/>
          <w:bCs/>
          <w:sz w:val="32"/>
          <w:szCs w:val="32"/>
        </w:rPr>
        <w:t xml:space="preserve"> </w:t>
      </w:r>
    </w:p>
    <w:p w:rsidR="005A7787" w:rsidRDefault="005A7787" w:rsidP="000318B7">
      <w:pPr>
        <w:jc w:val="both"/>
        <w:rPr>
          <w:b/>
          <w:bCs/>
          <w:sz w:val="32"/>
          <w:szCs w:val="32"/>
        </w:rPr>
      </w:pPr>
    </w:p>
    <w:p w:rsidR="00AC5A65" w:rsidRPr="007250D6" w:rsidRDefault="00386B86" w:rsidP="007250D6">
      <w:pPr>
        <w:jc w:val="both"/>
      </w:pPr>
      <w:r w:rsidRPr="000318B7">
        <w:rPr>
          <w:b/>
          <w:bCs/>
        </w:rPr>
        <w:t>La liberté d'expression et le droit au respect des croyances - sont toutes deux des libertés essentielles, protégées à la fois par la loi, des normes constitutionnelles et des normes conventionnelles</w:t>
      </w:r>
      <w:r w:rsidR="00745D53">
        <w:rPr>
          <w:b/>
          <w:bCs/>
        </w:rPr>
        <w:t xml:space="preserve">. </w:t>
      </w:r>
    </w:p>
    <w:p w:rsidR="00745D53" w:rsidRPr="00EE2AA9" w:rsidRDefault="00745D53" w:rsidP="00F70D46">
      <w:pPr>
        <w:rPr>
          <w:rFonts w:ascii="Calibri" w:hAnsi="Calibri" w:cs="Calibri"/>
          <w:sz w:val="20"/>
          <w:szCs w:val="20"/>
        </w:rPr>
      </w:pPr>
    </w:p>
    <w:tbl>
      <w:tblPr>
        <w:tblStyle w:val="Grilledutableau"/>
        <w:tblW w:w="0" w:type="auto"/>
        <w:tblLook w:val="04A0" w:firstRow="1" w:lastRow="0" w:firstColumn="1" w:lastColumn="0" w:noHBand="0" w:noVBand="1"/>
      </w:tblPr>
      <w:tblGrid>
        <w:gridCol w:w="4528"/>
        <w:gridCol w:w="4528"/>
      </w:tblGrid>
      <w:tr w:rsidR="005528FE" w:rsidRPr="00EE2AA9" w:rsidTr="005528FE">
        <w:tc>
          <w:tcPr>
            <w:tcW w:w="4528" w:type="dxa"/>
          </w:tcPr>
          <w:p w:rsidR="005528FE" w:rsidRPr="00EE2AA9" w:rsidRDefault="005528FE" w:rsidP="00F70D46">
            <w:pPr>
              <w:rPr>
                <w:b/>
                <w:bCs/>
              </w:rPr>
            </w:pPr>
            <w:r w:rsidRPr="00EE2AA9">
              <w:rPr>
                <w:b/>
                <w:bCs/>
                <w:color w:val="4472C4" w:themeColor="accent1"/>
              </w:rPr>
              <w:t xml:space="preserve">Liberté d’expression </w:t>
            </w:r>
          </w:p>
        </w:tc>
        <w:tc>
          <w:tcPr>
            <w:tcW w:w="4528" w:type="dxa"/>
          </w:tcPr>
          <w:p w:rsidR="005528FE" w:rsidRPr="00EE2AA9" w:rsidRDefault="005528FE" w:rsidP="005528FE">
            <w:pPr>
              <w:rPr>
                <w:b/>
                <w:bCs/>
                <w:color w:val="4472C4" w:themeColor="accent1"/>
              </w:rPr>
            </w:pPr>
            <w:r w:rsidRPr="00EE2AA9">
              <w:rPr>
                <w:sz w:val="20"/>
                <w:szCs w:val="20"/>
              </w:rPr>
              <w:t> </w:t>
            </w:r>
            <w:r w:rsidRPr="00EE2AA9">
              <w:rPr>
                <w:b/>
                <w:bCs/>
                <w:color w:val="4472C4" w:themeColor="accent1"/>
              </w:rPr>
              <w:t>Liberté de conscience, de culte et le droit au respect des croyances religieuses</w:t>
            </w:r>
          </w:p>
          <w:p w:rsidR="005528FE" w:rsidRPr="00EE2AA9" w:rsidRDefault="005528FE" w:rsidP="00F70D46">
            <w:pPr>
              <w:rPr>
                <w:sz w:val="20"/>
                <w:szCs w:val="20"/>
              </w:rPr>
            </w:pPr>
          </w:p>
        </w:tc>
      </w:tr>
      <w:tr w:rsidR="005528FE" w:rsidRPr="00EE2AA9" w:rsidTr="005528FE">
        <w:tc>
          <w:tcPr>
            <w:tcW w:w="4528" w:type="dxa"/>
          </w:tcPr>
          <w:p w:rsidR="008B5BBC" w:rsidRPr="00EE2AA9" w:rsidRDefault="008B5BBC" w:rsidP="008B5BBC">
            <w:pPr>
              <w:rPr>
                <w:sz w:val="20"/>
                <w:szCs w:val="20"/>
              </w:rPr>
            </w:pPr>
            <w:r w:rsidRPr="00EE2AA9">
              <w:rPr>
                <w:sz w:val="20"/>
                <w:szCs w:val="20"/>
              </w:rPr>
              <w:t> « </w:t>
            </w:r>
            <w:r w:rsidR="000318B7" w:rsidRPr="00EE2AA9">
              <w:rPr>
                <w:sz w:val="20"/>
                <w:szCs w:val="20"/>
              </w:rPr>
              <w:t>L</w:t>
            </w:r>
            <w:r w:rsidRPr="00EE2AA9">
              <w:rPr>
                <w:sz w:val="20"/>
                <w:szCs w:val="20"/>
              </w:rPr>
              <w:t>a libre communication des pensées et des opinions est un des droits les plus précieux de l'homme ; tout citoyen peut donc parler, écrire, imprimer librement »</w:t>
            </w:r>
          </w:p>
          <w:p w:rsidR="005528FE" w:rsidRDefault="008B5BBC" w:rsidP="00F70D46">
            <w:pPr>
              <w:rPr>
                <w:sz w:val="20"/>
                <w:szCs w:val="20"/>
              </w:rPr>
            </w:pPr>
            <w:r w:rsidRPr="00EE2AA9">
              <w:rPr>
                <w:sz w:val="20"/>
                <w:szCs w:val="20"/>
              </w:rPr>
              <w:t>(DDHC, art 11)</w:t>
            </w:r>
          </w:p>
          <w:p w:rsidR="00EE2AA9" w:rsidRPr="00EE2AA9" w:rsidRDefault="00EE2AA9" w:rsidP="00F70D46">
            <w:pPr>
              <w:rPr>
                <w:sz w:val="20"/>
                <w:szCs w:val="20"/>
              </w:rPr>
            </w:pPr>
          </w:p>
        </w:tc>
        <w:tc>
          <w:tcPr>
            <w:tcW w:w="4528" w:type="dxa"/>
          </w:tcPr>
          <w:p w:rsidR="005528FE" w:rsidRPr="00EE2AA9" w:rsidRDefault="005528FE" w:rsidP="005528FE">
            <w:pPr>
              <w:rPr>
                <w:sz w:val="20"/>
                <w:szCs w:val="20"/>
              </w:rPr>
            </w:pPr>
            <w:r w:rsidRPr="00EE2AA9">
              <w:rPr>
                <w:sz w:val="20"/>
                <w:szCs w:val="20"/>
              </w:rPr>
              <w:t> « La France (...) assure l'égalité devant la loi de tous les citoyens sans distinction (...) de religion. Elle respecte toutes les croyances »</w:t>
            </w:r>
            <w:r w:rsidR="000318B7" w:rsidRPr="00EE2AA9">
              <w:rPr>
                <w:sz w:val="20"/>
                <w:szCs w:val="20"/>
              </w:rPr>
              <w:t xml:space="preserve"> </w:t>
            </w:r>
            <w:r w:rsidRPr="00EE2AA9">
              <w:rPr>
                <w:sz w:val="20"/>
                <w:szCs w:val="20"/>
              </w:rPr>
              <w:t>(Constitution</w:t>
            </w:r>
            <w:r w:rsidR="000318B7" w:rsidRPr="00EE2AA9">
              <w:rPr>
                <w:sz w:val="20"/>
                <w:szCs w:val="20"/>
              </w:rPr>
              <w:t>, art.1</w:t>
            </w:r>
            <w:r w:rsidR="008B5BBC" w:rsidRPr="00EE2AA9">
              <w:rPr>
                <w:sz w:val="20"/>
                <w:szCs w:val="20"/>
              </w:rPr>
              <w:t>)</w:t>
            </w:r>
          </w:p>
          <w:p w:rsidR="005528FE" w:rsidRPr="00EE2AA9" w:rsidRDefault="005528FE" w:rsidP="00F70D46">
            <w:pPr>
              <w:rPr>
                <w:sz w:val="20"/>
                <w:szCs w:val="20"/>
              </w:rPr>
            </w:pPr>
          </w:p>
        </w:tc>
      </w:tr>
      <w:tr w:rsidR="005528FE" w:rsidRPr="00EE2AA9" w:rsidTr="005528FE">
        <w:tc>
          <w:tcPr>
            <w:tcW w:w="4528" w:type="dxa"/>
          </w:tcPr>
          <w:p w:rsidR="005528FE" w:rsidRDefault="000318B7" w:rsidP="00F70D46">
            <w:pPr>
              <w:rPr>
                <w:sz w:val="20"/>
                <w:szCs w:val="20"/>
              </w:rPr>
            </w:pPr>
            <w:r w:rsidRPr="00EE2AA9">
              <w:rPr>
                <w:sz w:val="20"/>
                <w:szCs w:val="20"/>
              </w:rPr>
              <w:t>L</w:t>
            </w:r>
            <w:r w:rsidR="008B5BBC" w:rsidRPr="00EE2AA9">
              <w:rPr>
                <w:sz w:val="20"/>
                <w:szCs w:val="20"/>
              </w:rPr>
              <w:t>a loi du 29 juillet 1881 débute par l'énoncé du principe de la liberté de la presse, et la loi du 30 septembre 1986 le reprend concernant la communication au public par voie électronique</w:t>
            </w:r>
          </w:p>
          <w:p w:rsidR="00EE2AA9" w:rsidRPr="00EE2AA9" w:rsidRDefault="00EE2AA9" w:rsidP="00F70D46">
            <w:pPr>
              <w:rPr>
                <w:sz w:val="20"/>
                <w:szCs w:val="20"/>
              </w:rPr>
            </w:pPr>
          </w:p>
        </w:tc>
        <w:tc>
          <w:tcPr>
            <w:tcW w:w="4528" w:type="dxa"/>
          </w:tcPr>
          <w:p w:rsidR="005528FE" w:rsidRPr="00EE2AA9" w:rsidRDefault="005528FE" w:rsidP="005528FE">
            <w:pPr>
              <w:rPr>
                <w:sz w:val="20"/>
                <w:szCs w:val="20"/>
              </w:rPr>
            </w:pPr>
            <w:r w:rsidRPr="00EE2AA9">
              <w:rPr>
                <w:sz w:val="20"/>
                <w:szCs w:val="20"/>
              </w:rPr>
              <w:t> « </w:t>
            </w:r>
            <w:proofErr w:type="gramStart"/>
            <w:r w:rsidRPr="00EE2AA9">
              <w:rPr>
                <w:sz w:val="20"/>
                <w:szCs w:val="20"/>
              </w:rPr>
              <w:t>nul</w:t>
            </w:r>
            <w:proofErr w:type="gramEnd"/>
            <w:r w:rsidRPr="00EE2AA9">
              <w:rPr>
                <w:sz w:val="20"/>
                <w:szCs w:val="20"/>
              </w:rPr>
              <w:t xml:space="preserve"> ne doit être inquiété pour ses opinions, même religieuses » ( DDHC, art 10)</w:t>
            </w:r>
          </w:p>
          <w:p w:rsidR="005528FE" w:rsidRPr="00EE2AA9" w:rsidRDefault="005528FE" w:rsidP="00F70D46">
            <w:pPr>
              <w:rPr>
                <w:sz w:val="20"/>
                <w:szCs w:val="20"/>
              </w:rPr>
            </w:pPr>
          </w:p>
        </w:tc>
      </w:tr>
      <w:tr w:rsidR="005528FE" w:rsidRPr="00EE2AA9" w:rsidTr="005528FE">
        <w:tc>
          <w:tcPr>
            <w:tcW w:w="4528" w:type="dxa"/>
          </w:tcPr>
          <w:p w:rsidR="005528FE" w:rsidRPr="00EE2AA9" w:rsidRDefault="008B5BBC" w:rsidP="00F70D46">
            <w:pPr>
              <w:rPr>
                <w:sz w:val="20"/>
                <w:szCs w:val="20"/>
              </w:rPr>
            </w:pPr>
            <w:r w:rsidRPr="00EE2AA9">
              <w:rPr>
                <w:sz w:val="20"/>
                <w:szCs w:val="20"/>
              </w:rPr>
              <w:t>.</w:t>
            </w:r>
          </w:p>
        </w:tc>
        <w:tc>
          <w:tcPr>
            <w:tcW w:w="4528" w:type="dxa"/>
          </w:tcPr>
          <w:p w:rsidR="00C77C72" w:rsidRPr="00EE2AA9" w:rsidRDefault="005528FE" w:rsidP="00EE2AA9">
            <w:pPr>
              <w:rPr>
                <w:sz w:val="20"/>
                <w:szCs w:val="20"/>
              </w:rPr>
            </w:pPr>
            <w:r w:rsidRPr="00EE2AA9">
              <w:rPr>
                <w:sz w:val="20"/>
                <w:szCs w:val="20"/>
              </w:rPr>
              <w:t>« </w:t>
            </w:r>
            <w:r w:rsidR="000318B7" w:rsidRPr="00EE2AA9">
              <w:rPr>
                <w:sz w:val="20"/>
                <w:szCs w:val="20"/>
              </w:rPr>
              <w:t>L</w:t>
            </w:r>
            <w:r w:rsidRPr="00EE2AA9">
              <w:rPr>
                <w:sz w:val="20"/>
                <w:szCs w:val="20"/>
              </w:rPr>
              <w:t>a République assure la liberté de conscience » et « garantit le libre exercice des cultes » (loi du 9 janvier 1905, art. 1)</w:t>
            </w:r>
            <w:r w:rsidR="00EE2AA9" w:rsidRPr="00EE2AA9">
              <w:rPr>
                <w:sz w:val="20"/>
                <w:szCs w:val="20"/>
              </w:rPr>
              <w:t xml:space="preserve"> </w:t>
            </w:r>
            <w:r w:rsidR="00773BFC" w:rsidRPr="00EE2AA9">
              <w:rPr>
                <w:rFonts w:ascii="TimesNewRomanPSMT" w:hAnsi="TimesNewRomanPSMT"/>
                <w:color w:val="4270C1"/>
                <w:sz w:val="20"/>
                <w:szCs w:val="20"/>
              </w:rPr>
              <w:t>L’ordre et le choix des termes sont importants. La libert</w:t>
            </w:r>
            <w:r w:rsidR="00EE2AA9" w:rsidRPr="00EE2AA9">
              <w:rPr>
                <w:rFonts w:ascii="TimesNewRomanPSMT" w:hAnsi="TimesNewRomanPSMT"/>
                <w:color w:val="4270C1"/>
                <w:sz w:val="20"/>
                <w:szCs w:val="20"/>
              </w:rPr>
              <w:t>é</w:t>
            </w:r>
            <w:r w:rsidR="00773BFC" w:rsidRPr="00EE2AA9">
              <w:rPr>
                <w:rFonts w:ascii="TimesNewRomanPSMT" w:hAnsi="TimesNewRomanPSMT"/>
                <w:color w:val="4270C1"/>
                <w:sz w:val="20"/>
                <w:szCs w:val="20"/>
              </w:rPr>
              <w:t xml:space="preserve"> de conscience vient en premier, car c’est la liber</w:t>
            </w:r>
            <w:r w:rsidR="00EE2AA9" w:rsidRPr="00EE2AA9">
              <w:rPr>
                <w:rFonts w:ascii="TimesNewRomanPSMT" w:hAnsi="TimesNewRomanPSMT"/>
                <w:color w:val="4270C1"/>
                <w:sz w:val="20"/>
                <w:szCs w:val="20"/>
              </w:rPr>
              <w:t>té</w:t>
            </w:r>
            <w:r w:rsidR="00773BFC" w:rsidRPr="00EE2AA9">
              <w:rPr>
                <w:rFonts w:ascii="TimesNewRomanPSMT" w:hAnsi="TimesNewRomanPSMT"/>
                <w:color w:val="4270C1"/>
                <w:sz w:val="20"/>
                <w:szCs w:val="20"/>
              </w:rPr>
              <w:t xml:space="preserve"> fondamentale (ou principielle) qui implique notamment le respect des options spirituelles : croire, ne pas croire, ne pas savoir. C’est pourquoi la R</w:t>
            </w:r>
            <w:r w:rsidR="00C77C72" w:rsidRPr="00EE2AA9">
              <w:rPr>
                <w:rFonts w:ascii="TimesNewRomanPSMT" w:hAnsi="TimesNewRomanPSMT"/>
                <w:color w:val="4270C1"/>
                <w:sz w:val="20"/>
                <w:szCs w:val="20"/>
              </w:rPr>
              <w:t>é</w:t>
            </w:r>
            <w:r w:rsidR="00773BFC" w:rsidRPr="00EE2AA9">
              <w:rPr>
                <w:rFonts w:ascii="TimesNewRomanPSMT" w:hAnsi="TimesNewRomanPSMT"/>
                <w:color w:val="4270C1"/>
                <w:sz w:val="20"/>
                <w:szCs w:val="20"/>
              </w:rPr>
              <w:t>publique l’</w:t>
            </w:r>
            <w:r w:rsidR="00773BFC" w:rsidRPr="00EE2AA9">
              <w:rPr>
                <w:rFonts w:ascii="TimesNewRomanPS" w:hAnsi="TimesNewRomanPS"/>
                <w:i/>
                <w:iCs/>
                <w:color w:val="4270C1"/>
                <w:sz w:val="20"/>
                <w:szCs w:val="20"/>
              </w:rPr>
              <w:t xml:space="preserve">‘assure’’ </w:t>
            </w:r>
            <w:r w:rsidR="00773BFC" w:rsidRPr="00EE2AA9">
              <w:rPr>
                <w:rFonts w:ascii="TimesNewRomanPSMT" w:hAnsi="TimesNewRomanPSMT"/>
                <w:color w:val="4270C1"/>
                <w:sz w:val="20"/>
                <w:szCs w:val="20"/>
              </w:rPr>
              <w:t xml:space="preserve">(ce qui implique des interventions positives, notamment </w:t>
            </w:r>
            <w:r w:rsidR="00C77C72" w:rsidRPr="00EE2AA9">
              <w:rPr>
                <w:rFonts w:ascii="TimesNewRomanPSMT" w:hAnsi="TimesNewRomanPSMT"/>
                <w:color w:val="4270C1"/>
                <w:sz w:val="20"/>
                <w:szCs w:val="20"/>
              </w:rPr>
              <w:t>é</w:t>
            </w:r>
            <w:r w:rsidR="00773BFC" w:rsidRPr="00EE2AA9">
              <w:rPr>
                <w:rFonts w:ascii="TimesNewRomanPSMT" w:hAnsi="TimesNewRomanPSMT"/>
                <w:color w:val="4270C1"/>
                <w:sz w:val="20"/>
                <w:szCs w:val="20"/>
              </w:rPr>
              <w:t>ducatives) alors qu’elle ne fait que ‘‘</w:t>
            </w:r>
            <w:r w:rsidR="00773BFC" w:rsidRPr="00EE2AA9">
              <w:rPr>
                <w:rFonts w:ascii="TimesNewRomanPS" w:hAnsi="TimesNewRomanPS"/>
                <w:i/>
                <w:iCs/>
                <w:color w:val="4270C1"/>
                <w:sz w:val="20"/>
                <w:szCs w:val="20"/>
              </w:rPr>
              <w:t xml:space="preserve">garantir’’ </w:t>
            </w:r>
            <w:r w:rsidR="00773BFC" w:rsidRPr="00EE2AA9">
              <w:rPr>
                <w:rFonts w:ascii="TimesNewRomanPSMT" w:hAnsi="TimesNewRomanPSMT"/>
                <w:color w:val="4270C1"/>
                <w:sz w:val="20"/>
                <w:szCs w:val="20"/>
              </w:rPr>
              <w:t>la liber</w:t>
            </w:r>
            <w:r w:rsidR="00C77C72" w:rsidRPr="00EE2AA9">
              <w:rPr>
                <w:rFonts w:ascii="TimesNewRomanPSMT" w:hAnsi="TimesNewRomanPSMT"/>
                <w:color w:val="4270C1"/>
                <w:sz w:val="20"/>
                <w:szCs w:val="20"/>
              </w:rPr>
              <w:t>é</w:t>
            </w:r>
            <w:r w:rsidR="00773BFC" w:rsidRPr="00EE2AA9">
              <w:rPr>
                <w:rFonts w:ascii="TimesNewRomanPSMT" w:hAnsi="TimesNewRomanPSMT"/>
                <w:color w:val="4270C1"/>
                <w:sz w:val="20"/>
                <w:szCs w:val="20"/>
              </w:rPr>
              <w:t xml:space="preserve"> de culte = emp</w:t>
            </w:r>
            <w:r w:rsidR="00C77C72" w:rsidRPr="00EE2AA9">
              <w:rPr>
                <w:rFonts w:ascii="TimesNewRomanPSMT" w:hAnsi="TimesNewRomanPSMT"/>
                <w:color w:val="4270C1"/>
                <w:sz w:val="20"/>
                <w:szCs w:val="20"/>
              </w:rPr>
              <w:t>ê</w:t>
            </w:r>
            <w:r w:rsidR="00773BFC" w:rsidRPr="00EE2AA9">
              <w:rPr>
                <w:rFonts w:ascii="TimesNewRomanPSMT" w:hAnsi="TimesNewRomanPSMT"/>
                <w:color w:val="4270C1"/>
                <w:sz w:val="20"/>
                <w:szCs w:val="20"/>
              </w:rPr>
              <w:t>cher d’</w:t>
            </w:r>
            <w:r w:rsidR="00C77C72" w:rsidRPr="00EE2AA9">
              <w:rPr>
                <w:rFonts w:ascii="TimesNewRomanPSMT" w:hAnsi="TimesNewRomanPSMT"/>
                <w:color w:val="4270C1"/>
                <w:sz w:val="20"/>
                <w:szCs w:val="20"/>
              </w:rPr>
              <w:t>é</w:t>
            </w:r>
            <w:r w:rsidR="00773BFC" w:rsidRPr="00EE2AA9">
              <w:rPr>
                <w:rFonts w:ascii="TimesNewRomanPSMT" w:hAnsi="TimesNewRomanPSMT"/>
                <w:color w:val="4270C1"/>
                <w:sz w:val="20"/>
                <w:szCs w:val="20"/>
              </w:rPr>
              <w:t xml:space="preserve">ventuelles entraves aux cultes). </w:t>
            </w:r>
          </w:p>
        </w:tc>
      </w:tr>
      <w:tr w:rsidR="005528FE" w:rsidRPr="00EE2AA9" w:rsidTr="005528FE">
        <w:tc>
          <w:tcPr>
            <w:tcW w:w="4528" w:type="dxa"/>
          </w:tcPr>
          <w:p w:rsidR="008B5BBC" w:rsidRPr="00EE2AA9" w:rsidRDefault="008B5BBC" w:rsidP="008B5BBC">
            <w:pPr>
              <w:rPr>
                <w:sz w:val="20"/>
                <w:szCs w:val="20"/>
              </w:rPr>
            </w:pPr>
            <w:r w:rsidRPr="00EE2AA9">
              <w:rPr>
                <w:sz w:val="20"/>
                <w:szCs w:val="20"/>
              </w:rPr>
              <w:t>Convention européenne de sauvegarde des droits de l'homme (art 10)</w:t>
            </w:r>
          </w:p>
          <w:p w:rsidR="005528FE" w:rsidRPr="00EE2AA9" w:rsidRDefault="005528FE" w:rsidP="00F70D46">
            <w:pPr>
              <w:rPr>
                <w:sz w:val="20"/>
                <w:szCs w:val="20"/>
              </w:rPr>
            </w:pPr>
          </w:p>
        </w:tc>
        <w:tc>
          <w:tcPr>
            <w:tcW w:w="4528" w:type="dxa"/>
          </w:tcPr>
          <w:p w:rsidR="008B5BBC" w:rsidRPr="00EE2AA9" w:rsidRDefault="008B5BBC" w:rsidP="008B5BBC">
            <w:pPr>
              <w:rPr>
                <w:sz w:val="20"/>
                <w:szCs w:val="20"/>
              </w:rPr>
            </w:pPr>
            <w:r w:rsidRPr="00EE2AA9">
              <w:rPr>
                <w:sz w:val="20"/>
                <w:szCs w:val="20"/>
              </w:rPr>
              <w:t>Convention européenne de sauvegarde des droits de l'homme (art 9)</w:t>
            </w:r>
          </w:p>
          <w:p w:rsidR="005528FE" w:rsidRPr="00EE2AA9" w:rsidRDefault="005528FE" w:rsidP="00F70D46">
            <w:pPr>
              <w:rPr>
                <w:sz w:val="20"/>
                <w:szCs w:val="20"/>
              </w:rPr>
            </w:pPr>
          </w:p>
        </w:tc>
      </w:tr>
      <w:tr w:rsidR="005528FE" w:rsidRPr="00EE2AA9" w:rsidTr="005528FE">
        <w:tc>
          <w:tcPr>
            <w:tcW w:w="4528" w:type="dxa"/>
          </w:tcPr>
          <w:p w:rsidR="005528FE" w:rsidRPr="00EE2AA9" w:rsidRDefault="008B5BBC" w:rsidP="000318B7">
            <w:pPr>
              <w:rPr>
                <w:sz w:val="20"/>
                <w:szCs w:val="20"/>
              </w:rPr>
            </w:pPr>
            <w:r w:rsidRPr="00EE2AA9">
              <w:rPr>
                <w:sz w:val="20"/>
                <w:szCs w:val="20"/>
              </w:rPr>
              <w:t>Pacte international des droits civils et politiques (art 19)</w:t>
            </w:r>
          </w:p>
        </w:tc>
        <w:tc>
          <w:tcPr>
            <w:tcW w:w="4528" w:type="dxa"/>
          </w:tcPr>
          <w:p w:rsidR="005528FE" w:rsidRPr="00EE2AA9" w:rsidRDefault="008B5BBC" w:rsidP="000318B7">
            <w:pPr>
              <w:rPr>
                <w:sz w:val="20"/>
                <w:szCs w:val="20"/>
              </w:rPr>
            </w:pPr>
            <w:r w:rsidRPr="00EE2AA9">
              <w:rPr>
                <w:sz w:val="20"/>
                <w:szCs w:val="20"/>
              </w:rPr>
              <w:t>Pacte international des droits civils et politiques</w:t>
            </w:r>
            <w:r w:rsidR="000318B7" w:rsidRPr="00EE2AA9">
              <w:rPr>
                <w:sz w:val="20"/>
                <w:szCs w:val="20"/>
              </w:rPr>
              <w:t xml:space="preserve"> </w:t>
            </w:r>
            <w:r w:rsidRPr="00EE2AA9">
              <w:rPr>
                <w:sz w:val="20"/>
                <w:szCs w:val="20"/>
              </w:rPr>
              <w:t>(art 18)</w:t>
            </w:r>
          </w:p>
        </w:tc>
      </w:tr>
    </w:tbl>
    <w:p w:rsidR="000318B7" w:rsidRDefault="000318B7" w:rsidP="000318B7">
      <w:r>
        <w:lastRenderedPageBreak/>
        <w:t xml:space="preserve">Cependant, ces deux libertés ne sont pas absolues : elles peuvent </w:t>
      </w:r>
      <w:r w:rsidRPr="00E906F3">
        <w:t>être soumises à des restrictions ou limitations prévues par la loi et jugées nécessaires dans une société démocratique. </w:t>
      </w:r>
    </w:p>
    <w:p w:rsidR="000318B7" w:rsidRPr="00E906F3" w:rsidRDefault="000318B7" w:rsidP="00E906F3"/>
    <w:p w:rsidR="000318B7" w:rsidRDefault="005A7787" w:rsidP="00EE2AA9">
      <w:pPr>
        <w:pBdr>
          <w:top w:val="single" w:sz="4" w:space="1" w:color="auto"/>
          <w:left w:val="single" w:sz="4" w:space="4" w:color="auto"/>
          <w:bottom w:val="single" w:sz="4" w:space="1" w:color="auto"/>
          <w:right w:val="single" w:sz="4" w:space="4" w:color="auto"/>
        </w:pBdr>
        <w:rPr>
          <w:b/>
          <w:bCs/>
          <w:sz w:val="32"/>
          <w:szCs w:val="32"/>
        </w:rPr>
      </w:pPr>
      <w:r>
        <w:rPr>
          <w:b/>
          <w:bCs/>
          <w:sz w:val="32"/>
          <w:szCs w:val="32"/>
          <w:u w:val="single"/>
        </w:rPr>
        <w:t>É</w:t>
      </w:r>
      <w:r w:rsidR="000318B7" w:rsidRPr="000318B7">
        <w:rPr>
          <w:b/>
          <w:bCs/>
          <w:sz w:val="32"/>
          <w:szCs w:val="32"/>
          <w:u w:val="single"/>
        </w:rPr>
        <w:t>tape 2</w:t>
      </w:r>
      <w:r w:rsidR="000318B7" w:rsidRPr="000318B7">
        <w:rPr>
          <w:b/>
          <w:bCs/>
          <w:sz w:val="32"/>
          <w:szCs w:val="32"/>
        </w:rPr>
        <w:t> : L</w:t>
      </w:r>
      <w:r w:rsidR="00937968" w:rsidRPr="000318B7">
        <w:rPr>
          <w:b/>
          <w:bCs/>
          <w:sz w:val="32"/>
          <w:szCs w:val="32"/>
        </w:rPr>
        <w:t>es limites à la liberté d’expression</w:t>
      </w:r>
    </w:p>
    <w:p w:rsidR="000318B7" w:rsidRPr="000318B7" w:rsidRDefault="000318B7" w:rsidP="00EE2AA9">
      <w:pPr>
        <w:pBdr>
          <w:top w:val="single" w:sz="4" w:space="1" w:color="auto"/>
          <w:left w:val="single" w:sz="4" w:space="4" w:color="auto"/>
          <w:bottom w:val="single" w:sz="4" w:space="1" w:color="auto"/>
          <w:right w:val="single" w:sz="4" w:space="4" w:color="auto"/>
        </w:pBdr>
        <w:rPr>
          <w:b/>
          <w:bCs/>
          <w:color w:val="1F3864" w:themeColor="accent1" w:themeShade="80"/>
          <w:sz w:val="28"/>
          <w:szCs w:val="28"/>
        </w:rPr>
      </w:pPr>
    </w:p>
    <w:p w:rsidR="00EE2AA9" w:rsidRDefault="00EE2AA9" w:rsidP="00F70D46">
      <w:pPr>
        <w:rPr>
          <w:b/>
          <w:bCs/>
          <w:color w:val="1F3864" w:themeColor="accent1" w:themeShade="80"/>
          <w:sz w:val="28"/>
          <w:szCs w:val="28"/>
          <w:highlight w:val="yellow"/>
        </w:rPr>
      </w:pPr>
    </w:p>
    <w:p w:rsidR="000318B7" w:rsidRDefault="000318B7" w:rsidP="00F70D46">
      <w:pPr>
        <w:rPr>
          <w:b/>
          <w:bCs/>
          <w:color w:val="1F3864" w:themeColor="accent1" w:themeShade="80"/>
          <w:sz w:val="28"/>
          <w:szCs w:val="28"/>
        </w:rPr>
      </w:pPr>
      <w:r w:rsidRPr="000318B7">
        <w:rPr>
          <w:b/>
          <w:bCs/>
          <w:color w:val="1F3864" w:themeColor="accent1" w:themeShade="80"/>
          <w:sz w:val="28"/>
          <w:szCs w:val="28"/>
          <w:highlight w:val="yellow"/>
        </w:rPr>
        <w:t>Mise en a</w:t>
      </w:r>
      <w:r w:rsidR="001C5FD2" w:rsidRPr="000318B7">
        <w:rPr>
          <w:b/>
          <w:bCs/>
          <w:color w:val="1F3864" w:themeColor="accent1" w:themeShade="80"/>
          <w:sz w:val="28"/>
          <w:szCs w:val="28"/>
          <w:highlight w:val="yellow"/>
        </w:rPr>
        <w:t>ctivité</w:t>
      </w:r>
      <w:r w:rsidR="00AD1B10">
        <w:rPr>
          <w:b/>
          <w:bCs/>
          <w:color w:val="1F3864" w:themeColor="accent1" w:themeShade="80"/>
          <w:sz w:val="28"/>
          <w:szCs w:val="28"/>
        </w:rPr>
        <w:t xml:space="preserve"> </w:t>
      </w:r>
    </w:p>
    <w:p w:rsidR="00285B3F" w:rsidRPr="000F6D70" w:rsidRDefault="00937968" w:rsidP="00F70D46">
      <w:pPr>
        <w:rPr>
          <w:color w:val="7030A0"/>
        </w:rPr>
      </w:pPr>
      <w:r w:rsidRPr="000F6D70">
        <w:rPr>
          <w:b/>
          <w:bCs/>
          <w:color w:val="4472C4" w:themeColor="accent1"/>
          <w:sz w:val="28"/>
          <w:szCs w:val="28"/>
        </w:rPr>
        <w:t xml:space="preserve">Recherches à faire </w:t>
      </w:r>
      <w:r w:rsidR="00285B3F" w:rsidRPr="000F6D70">
        <w:rPr>
          <w:b/>
          <w:bCs/>
          <w:color w:val="4472C4" w:themeColor="accent1"/>
          <w:sz w:val="28"/>
          <w:szCs w:val="28"/>
        </w:rPr>
        <w:t xml:space="preserve">en autonomie </w:t>
      </w:r>
      <w:r w:rsidRPr="000F6D70">
        <w:rPr>
          <w:b/>
          <w:bCs/>
          <w:color w:val="4472C4" w:themeColor="accent1"/>
          <w:sz w:val="28"/>
          <w:szCs w:val="28"/>
        </w:rPr>
        <w:t>par les élèves</w:t>
      </w:r>
      <w:r w:rsidR="00773BFC">
        <w:rPr>
          <w:b/>
          <w:bCs/>
          <w:color w:val="4472C4" w:themeColor="accent1"/>
          <w:sz w:val="28"/>
          <w:szCs w:val="28"/>
        </w:rPr>
        <w:t xml:space="preserve"> </w:t>
      </w:r>
      <w:r w:rsidRPr="000F6D70">
        <w:rPr>
          <w:b/>
          <w:bCs/>
          <w:color w:val="4472C4" w:themeColor="accent1"/>
          <w:sz w:val="28"/>
          <w:szCs w:val="28"/>
        </w:rPr>
        <w:t>qui doivent remplir le tableau ci-dessous</w:t>
      </w:r>
      <w:r w:rsidR="001C0FBE" w:rsidRPr="000F6D70">
        <w:rPr>
          <w:b/>
          <w:bCs/>
          <w:color w:val="4472C4" w:themeColor="accent1"/>
          <w:sz w:val="28"/>
          <w:szCs w:val="28"/>
        </w:rPr>
        <w:t xml:space="preserve"> (liens vers les articles de loi</w:t>
      </w:r>
      <w:r w:rsidR="001661F4" w:rsidRPr="000F6D70">
        <w:rPr>
          <w:b/>
          <w:bCs/>
          <w:color w:val="4472C4" w:themeColor="accent1"/>
          <w:sz w:val="28"/>
          <w:szCs w:val="28"/>
        </w:rPr>
        <w:t>/</w:t>
      </w:r>
      <w:r w:rsidR="001C0FBE" w:rsidRPr="000F6D70">
        <w:rPr>
          <w:b/>
          <w:bCs/>
          <w:color w:val="4472C4" w:themeColor="accent1"/>
          <w:sz w:val="28"/>
          <w:szCs w:val="28"/>
        </w:rPr>
        <w:t xml:space="preserve"> </w:t>
      </w:r>
      <w:r w:rsidR="001661F4" w:rsidRPr="000F6D70">
        <w:rPr>
          <w:b/>
          <w:bCs/>
          <w:color w:val="4472C4" w:themeColor="accent1"/>
          <w:sz w:val="28"/>
          <w:szCs w:val="28"/>
        </w:rPr>
        <w:t>D</w:t>
      </w:r>
      <w:r w:rsidR="001C0FBE" w:rsidRPr="000F6D70">
        <w:rPr>
          <w:b/>
          <w:bCs/>
          <w:color w:val="4472C4" w:themeColor="accent1"/>
          <w:sz w:val="28"/>
          <w:szCs w:val="28"/>
        </w:rPr>
        <w:t>ates</w:t>
      </w:r>
      <w:r w:rsidR="001661F4" w:rsidRPr="000F6D70">
        <w:rPr>
          <w:b/>
          <w:bCs/>
          <w:color w:val="4472C4" w:themeColor="accent1"/>
          <w:sz w:val="28"/>
          <w:szCs w:val="28"/>
        </w:rPr>
        <w:t xml:space="preserve"> /</w:t>
      </w:r>
      <w:r w:rsidR="00285B3F" w:rsidRPr="000F6D70">
        <w:rPr>
          <w:b/>
          <w:bCs/>
          <w:color w:val="4472C4" w:themeColor="accent1"/>
          <w:sz w:val="28"/>
          <w:szCs w:val="28"/>
        </w:rPr>
        <w:t>Définitions</w:t>
      </w:r>
      <w:r w:rsidR="000318B7" w:rsidRPr="000F6D70">
        <w:rPr>
          <w:b/>
          <w:bCs/>
          <w:color w:val="4472C4" w:themeColor="accent1"/>
          <w:sz w:val="28"/>
          <w:szCs w:val="28"/>
        </w:rPr>
        <w:t xml:space="preserve"> ou résumé</w:t>
      </w:r>
      <w:r w:rsidR="001C0FBE" w:rsidRPr="000F6D70">
        <w:rPr>
          <w:b/>
          <w:bCs/>
          <w:color w:val="4472C4" w:themeColor="accent1"/>
          <w:sz w:val="28"/>
          <w:szCs w:val="28"/>
        </w:rPr>
        <w:t>)</w:t>
      </w:r>
      <w:r w:rsidR="00285B3F" w:rsidRPr="000F6D70">
        <w:rPr>
          <w:b/>
          <w:bCs/>
          <w:color w:val="4472C4" w:themeColor="accent1"/>
          <w:sz w:val="28"/>
          <w:szCs w:val="28"/>
        </w:rPr>
        <w:t xml:space="preserve"> – </w:t>
      </w:r>
      <w:r w:rsidR="000E457F">
        <w:rPr>
          <w:b/>
          <w:bCs/>
          <w:color w:val="4472C4" w:themeColor="accent1"/>
          <w:sz w:val="28"/>
          <w:szCs w:val="28"/>
        </w:rPr>
        <w:t xml:space="preserve">Division du travail </w:t>
      </w:r>
      <w:r w:rsidR="00773BFC">
        <w:rPr>
          <w:b/>
          <w:bCs/>
          <w:color w:val="4472C4" w:themeColor="accent1"/>
          <w:sz w:val="28"/>
          <w:szCs w:val="28"/>
        </w:rPr>
        <w:t>p</w:t>
      </w:r>
      <w:r w:rsidR="001C5FD2" w:rsidRPr="000F6D70">
        <w:rPr>
          <w:b/>
          <w:bCs/>
          <w:color w:val="4472C4" w:themeColor="accent1"/>
          <w:sz w:val="28"/>
          <w:szCs w:val="28"/>
        </w:rPr>
        <w:t xml:space="preserve">uis </w:t>
      </w:r>
      <w:r w:rsidR="005A7787" w:rsidRPr="000F6D70">
        <w:rPr>
          <w:b/>
          <w:bCs/>
          <w:color w:val="4472C4" w:themeColor="accent1"/>
          <w:sz w:val="28"/>
          <w:szCs w:val="28"/>
        </w:rPr>
        <w:t>m</w:t>
      </w:r>
      <w:r w:rsidR="001C5FD2" w:rsidRPr="000F6D70">
        <w:rPr>
          <w:b/>
          <w:bCs/>
          <w:color w:val="4472C4" w:themeColor="accent1"/>
          <w:sz w:val="28"/>
          <w:szCs w:val="28"/>
        </w:rPr>
        <w:t>ise en commun</w:t>
      </w:r>
      <w:r w:rsidR="005A7787" w:rsidRPr="000F6D70">
        <w:rPr>
          <w:b/>
          <w:bCs/>
          <w:color w:val="4472C4" w:themeColor="accent1"/>
          <w:sz w:val="28"/>
          <w:szCs w:val="28"/>
        </w:rPr>
        <w:t>.</w:t>
      </w:r>
      <w:r w:rsidR="001C5FD2" w:rsidRPr="000F6D70">
        <w:rPr>
          <w:color w:val="7030A0"/>
        </w:rPr>
        <w:t xml:space="preserve"> </w:t>
      </w:r>
    </w:p>
    <w:p w:rsidR="00E906F3" w:rsidRDefault="00E906F3" w:rsidP="00E906F3">
      <w:pPr>
        <w:rPr>
          <w:color w:val="7030A0"/>
        </w:rPr>
      </w:pPr>
      <w:r w:rsidRPr="001C0FBE">
        <w:rPr>
          <w:color w:val="7030A0"/>
        </w:rPr>
        <w:t xml:space="preserve">Si la liberté d’expression et ses limites n’ont pas encore été abordées, faire cet exercice, </w:t>
      </w:r>
      <w:r>
        <w:rPr>
          <w:color w:val="7030A0"/>
        </w:rPr>
        <w:t xml:space="preserve">si elles l’ont été, </w:t>
      </w:r>
      <w:r w:rsidR="000318B7">
        <w:rPr>
          <w:color w:val="7030A0"/>
        </w:rPr>
        <w:t xml:space="preserve">mettre à disposition le tableau rempli, puis </w:t>
      </w:r>
      <w:r>
        <w:rPr>
          <w:color w:val="7030A0"/>
        </w:rPr>
        <w:t>partir de la question finale sur le blasphème</w:t>
      </w:r>
    </w:p>
    <w:p w:rsidR="00285B3F" w:rsidRDefault="00285B3F" w:rsidP="00F70D46"/>
    <w:p w:rsidR="00285B3F" w:rsidRDefault="00285B3F" w:rsidP="00F70D46"/>
    <w:tbl>
      <w:tblPr>
        <w:tblStyle w:val="Grilledutableau"/>
        <w:tblW w:w="10060" w:type="dxa"/>
        <w:tblLook w:val="04A0" w:firstRow="1" w:lastRow="0" w:firstColumn="1" w:lastColumn="0" w:noHBand="0" w:noVBand="1"/>
      </w:tblPr>
      <w:tblGrid>
        <w:gridCol w:w="2327"/>
        <w:gridCol w:w="3055"/>
        <w:gridCol w:w="4678"/>
      </w:tblGrid>
      <w:tr w:rsidR="001661F4" w:rsidRPr="001661F4" w:rsidTr="001661F4">
        <w:tc>
          <w:tcPr>
            <w:tcW w:w="2327" w:type="dxa"/>
          </w:tcPr>
          <w:p w:rsidR="001661F4" w:rsidRPr="001661F4" w:rsidRDefault="001661F4" w:rsidP="00713793">
            <w:pPr>
              <w:pStyle w:val="Paragraphedeliste"/>
              <w:ind w:left="0"/>
            </w:pPr>
          </w:p>
        </w:tc>
        <w:tc>
          <w:tcPr>
            <w:tcW w:w="3055" w:type="dxa"/>
          </w:tcPr>
          <w:p w:rsidR="001661F4" w:rsidRPr="001661F4" w:rsidRDefault="001661F4" w:rsidP="00713793">
            <w:pPr>
              <w:pStyle w:val="Paragraphedeliste"/>
              <w:ind w:left="0"/>
            </w:pPr>
            <w:r w:rsidRPr="001661F4">
              <w:rPr>
                <w:highlight w:val="green"/>
              </w:rPr>
              <w:t>Lien vers texte de loi/ Nom de la loi/ Date</w:t>
            </w:r>
          </w:p>
        </w:tc>
        <w:tc>
          <w:tcPr>
            <w:tcW w:w="4678" w:type="dxa"/>
          </w:tcPr>
          <w:p w:rsidR="001661F4" w:rsidRPr="001661F4" w:rsidRDefault="001661F4" w:rsidP="00713793">
            <w:pPr>
              <w:pStyle w:val="Paragraphedeliste"/>
              <w:ind w:left="0"/>
            </w:pPr>
            <w:r w:rsidRPr="001661F4">
              <w:rPr>
                <w:highlight w:val="green"/>
              </w:rPr>
              <w:t>Définition / résumé</w:t>
            </w:r>
          </w:p>
        </w:tc>
      </w:tr>
      <w:tr w:rsidR="001661F4" w:rsidRPr="001661F4" w:rsidTr="001661F4">
        <w:tc>
          <w:tcPr>
            <w:tcW w:w="2327" w:type="dxa"/>
          </w:tcPr>
          <w:p w:rsidR="001661F4" w:rsidRPr="001661F4" w:rsidRDefault="001661F4" w:rsidP="00713793">
            <w:pPr>
              <w:pStyle w:val="Paragraphedeliste"/>
              <w:ind w:left="0"/>
              <w:rPr>
                <w:sz w:val="21"/>
                <w:szCs w:val="21"/>
                <w:highlight w:val="green"/>
              </w:rPr>
            </w:pPr>
            <w:r w:rsidRPr="001661F4">
              <w:rPr>
                <w:sz w:val="21"/>
                <w:szCs w:val="21"/>
                <w:highlight w:val="green"/>
              </w:rPr>
              <w:t xml:space="preserve">Diffamation : </w:t>
            </w:r>
          </w:p>
          <w:p w:rsidR="001661F4" w:rsidRDefault="001661F4" w:rsidP="00713793">
            <w:pPr>
              <w:pStyle w:val="Paragraphedeliste"/>
              <w:ind w:left="0"/>
              <w:rPr>
                <w:sz w:val="21"/>
                <w:szCs w:val="21"/>
                <w:highlight w:val="green"/>
              </w:rPr>
            </w:pPr>
          </w:p>
          <w:p w:rsidR="001661F4" w:rsidRPr="001661F4" w:rsidRDefault="001661F4" w:rsidP="00713793">
            <w:pPr>
              <w:pStyle w:val="Paragraphedeliste"/>
              <w:ind w:left="0"/>
              <w:rPr>
                <w:sz w:val="21"/>
                <w:szCs w:val="21"/>
                <w:highlight w:val="green"/>
              </w:rPr>
            </w:pPr>
          </w:p>
        </w:tc>
        <w:tc>
          <w:tcPr>
            <w:tcW w:w="3055" w:type="dxa"/>
          </w:tcPr>
          <w:p w:rsidR="000E457F" w:rsidRPr="000E457F" w:rsidRDefault="000E457F" w:rsidP="000E457F">
            <w:pPr>
              <w:pStyle w:val="Paragraphedeliste"/>
            </w:pPr>
          </w:p>
          <w:p w:rsidR="001661F4" w:rsidRPr="001661F4" w:rsidRDefault="001661F4" w:rsidP="00713793">
            <w:pPr>
              <w:pStyle w:val="Paragraphedeliste"/>
              <w:ind w:left="0"/>
            </w:pPr>
          </w:p>
        </w:tc>
        <w:tc>
          <w:tcPr>
            <w:tcW w:w="4678" w:type="dxa"/>
          </w:tcPr>
          <w:p w:rsidR="001661F4" w:rsidRPr="001661F4" w:rsidRDefault="001661F4" w:rsidP="00713793">
            <w:pPr>
              <w:pStyle w:val="Paragraphedeliste"/>
              <w:ind w:left="0"/>
            </w:pPr>
          </w:p>
        </w:tc>
      </w:tr>
      <w:tr w:rsidR="001661F4" w:rsidRPr="001661F4" w:rsidTr="001661F4">
        <w:tc>
          <w:tcPr>
            <w:tcW w:w="2327" w:type="dxa"/>
          </w:tcPr>
          <w:p w:rsidR="001661F4" w:rsidRPr="001661F4" w:rsidRDefault="001661F4" w:rsidP="00713793">
            <w:pPr>
              <w:pStyle w:val="Paragraphedeliste"/>
              <w:ind w:left="0"/>
              <w:rPr>
                <w:sz w:val="21"/>
                <w:szCs w:val="21"/>
                <w:highlight w:val="green"/>
              </w:rPr>
            </w:pPr>
            <w:r w:rsidRPr="001661F4">
              <w:rPr>
                <w:sz w:val="21"/>
                <w:szCs w:val="21"/>
                <w:highlight w:val="green"/>
              </w:rPr>
              <w:t xml:space="preserve">Injure : </w:t>
            </w:r>
          </w:p>
          <w:p w:rsidR="001661F4" w:rsidRPr="001661F4" w:rsidRDefault="001661F4" w:rsidP="00713793">
            <w:pPr>
              <w:pStyle w:val="Paragraphedeliste"/>
              <w:ind w:left="0"/>
              <w:rPr>
                <w:sz w:val="21"/>
                <w:szCs w:val="21"/>
                <w:highlight w:val="green"/>
              </w:rPr>
            </w:pPr>
          </w:p>
          <w:p w:rsidR="001661F4" w:rsidRPr="001661F4" w:rsidRDefault="001661F4" w:rsidP="00713793">
            <w:pPr>
              <w:pStyle w:val="Paragraphedeliste"/>
              <w:ind w:left="0"/>
              <w:rPr>
                <w:sz w:val="21"/>
                <w:szCs w:val="21"/>
                <w:highlight w:val="green"/>
              </w:rPr>
            </w:pPr>
          </w:p>
        </w:tc>
        <w:tc>
          <w:tcPr>
            <w:tcW w:w="3055" w:type="dxa"/>
          </w:tcPr>
          <w:p w:rsidR="001661F4" w:rsidRPr="001661F4" w:rsidRDefault="000E457F" w:rsidP="00713793">
            <w:pPr>
              <w:pStyle w:val="Paragraphedeliste"/>
              <w:ind w:left="0"/>
            </w:pPr>
            <w:r>
              <w:t xml:space="preserve"> </w:t>
            </w:r>
          </w:p>
        </w:tc>
        <w:tc>
          <w:tcPr>
            <w:tcW w:w="4678" w:type="dxa"/>
          </w:tcPr>
          <w:p w:rsidR="001661F4" w:rsidRPr="001661F4" w:rsidRDefault="001661F4" w:rsidP="00713793">
            <w:pPr>
              <w:pStyle w:val="Paragraphedeliste"/>
              <w:ind w:left="0"/>
            </w:pPr>
          </w:p>
        </w:tc>
      </w:tr>
      <w:tr w:rsidR="001661F4" w:rsidRPr="001661F4" w:rsidTr="001661F4">
        <w:tc>
          <w:tcPr>
            <w:tcW w:w="2327" w:type="dxa"/>
          </w:tcPr>
          <w:p w:rsidR="001661F4" w:rsidRPr="001661F4" w:rsidRDefault="001661F4" w:rsidP="00713793">
            <w:pPr>
              <w:pStyle w:val="Paragraphedeliste"/>
              <w:ind w:left="0"/>
              <w:rPr>
                <w:sz w:val="21"/>
                <w:szCs w:val="21"/>
                <w:highlight w:val="green"/>
              </w:rPr>
            </w:pPr>
            <w:r w:rsidRPr="001661F4">
              <w:rPr>
                <w:sz w:val="21"/>
                <w:szCs w:val="21"/>
                <w:highlight w:val="green"/>
              </w:rPr>
              <w:t xml:space="preserve">Respect vie privée : </w:t>
            </w:r>
          </w:p>
          <w:p w:rsidR="001661F4" w:rsidRPr="001661F4" w:rsidRDefault="001661F4" w:rsidP="00713793">
            <w:pPr>
              <w:pStyle w:val="Paragraphedeliste"/>
              <w:ind w:left="0"/>
              <w:rPr>
                <w:sz w:val="21"/>
                <w:szCs w:val="21"/>
                <w:highlight w:val="green"/>
              </w:rPr>
            </w:pPr>
          </w:p>
          <w:p w:rsidR="001661F4" w:rsidRPr="001661F4" w:rsidRDefault="001661F4" w:rsidP="00713793">
            <w:pPr>
              <w:pStyle w:val="Paragraphedeliste"/>
              <w:ind w:left="0"/>
              <w:rPr>
                <w:sz w:val="21"/>
                <w:szCs w:val="21"/>
                <w:highlight w:val="green"/>
              </w:rPr>
            </w:pPr>
          </w:p>
        </w:tc>
        <w:tc>
          <w:tcPr>
            <w:tcW w:w="3055" w:type="dxa"/>
          </w:tcPr>
          <w:p w:rsidR="001661F4" w:rsidRPr="001661F4" w:rsidRDefault="001661F4" w:rsidP="00713793">
            <w:pPr>
              <w:pStyle w:val="Paragraphedeliste"/>
              <w:ind w:left="0"/>
            </w:pPr>
          </w:p>
        </w:tc>
        <w:tc>
          <w:tcPr>
            <w:tcW w:w="4678" w:type="dxa"/>
          </w:tcPr>
          <w:p w:rsidR="001661F4" w:rsidRPr="001661F4" w:rsidRDefault="001661F4" w:rsidP="00713793">
            <w:pPr>
              <w:pStyle w:val="Paragraphedeliste"/>
              <w:ind w:left="0"/>
            </w:pPr>
          </w:p>
        </w:tc>
      </w:tr>
      <w:tr w:rsidR="001661F4" w:rsidRPr="001661F4" w:rsidTr="001661F4">
        <w:tc>
          <w:tcPr>
            <w:tcW w:w="2327" w:type="dxa"/>
          </w:tcPr>
          <w:p w:rsidR="001661F4" w:rsidRPr="001661F4" w:rsidRDefault="001661F4" w:rsidP="00713793">
            <w:pPr>
              <w:pStyle w:val="Paragraphedeliste"/>
              <w:ind w:left="0"/>
              <w:rPr>
                <w:sz w:val="21"/>
                <w:szCs w:val="21"/>
                <w:highlight w:val="green"/>
              </w:rPr>
            </w:pPr>
            <w:r w:rsidRPr="001661F4">
              <w:rPr>
                <w:sz w:val="21"/>
                <w:szCs w:val="21"/>
                <w:highlight w:val="green"/>
              </w:rPr>
              <w:t xml:space="preserve">Propos discriminatoires : </w:t>
            </w:r>
          </w:p>
          <w:p w:rsidR="001661F4" w:rsidRPr="001661F4" w:rsidRDefault="001661F4" w:rsidP="00713793">
            <w:pPr>
              <w:pStyle w:val="Paragraphedeliste"/>
              <w:ind w:left="0"/>
              <w:rPr>
                <w:sz w:val="21"/>
                <w:szCs w:val="21"/>
                <w:highlight w:val="green"/>
              </w:rPr>
            </w:pPr>
          </w:p>
          <w:p w:rsidR="001661F4" w:rsidRDefault="001661F4" w:rsidP="00713793">
            <w:pPr>
              <w:pStyle w:val="Paragraphedeliste"/>
              <w:ind w:left="0"/>
              <w:rPr>
                <w:sz w:val="21"/>
                <w:szCs w:val="21"/>
                <w:highlight w:val="green"/>
              </w:rPr>
            </w:pPr>
          </w:p>
          <w:p w:rsidR="001661F4" w:rsidRPr="001661F4" w:rsidRDefault="001661F4" w:rsidP="00713793">
            <w:pPr>
              <w:pStyle w:val="Paragraphedeliste"/>
              <w:ind w:left="0"/>
              <w:rPr>
                <w:sz w:val="21"/>
                <w:szCs w:val="21"/>
                <w:highlight w:val="green"/>
              </w:rPr>
            </w:pPr>
          </w:p>
        </w:tc>
        <w:tc>
          <w:tcPr>
            <w:tcW w:w="3055" w:type="dxa"/>
          </w:tcPr>
          <w:p w:rsidR="001661F4" w:rsidRPr="001661F4" w:rsidRDefault="001661F4" w:rsidP="00713793">
            <w:pPr>
              <w:pStyle w:val="Paragraphedeliste"/>
              <w:ind w:left="0"/>
            </w:pPr>
          </w:p>
        </w:tc>
        <w:tc>
          <w:tcPr>
            <w:tcW w:w="4678" w:type="dxa"/>
          </w:tcPr>
          <w:p w:rsidR="001661F4" w:rsidRPr="001661F4" w:rsidRDefault="001661F4" w:rsidP="00713793">
            <w:pPr>
              <w:pStyle w:val="Paragraphedeliste"/>
              <w:ind w:left="0"/>
            </w:pPr>
          </w:p>
        </w:tc>
      </w:tr>
      <w:tr w:rsidR="001661F4" w:rsidRPr="001661F4" w:rsidTr="001661F4">
        <w:tc>
          <w:tcPr>
            <w:tcW w:w="2327" w:type="dxa"/>
          </w:tcPr>
          <w:p w:rsidR="001661F4" w:rsidRPr="001661F4" w:rsidRDefault="001661F4" w:rsidP="00713793">
            <w:pPr>
              <w:pStyle w:val="Paragraphedeliste"/>
              <w:ind w:left="0"/>
              <w:rPr>
                <w:sz w:val="21"/>
                <w:szCs w:val="21"/>
                <w:highlight w:val="green"/>
              </w:rPr>
            </w:pPr>
            <w:r w:rsidRPr="001661F4">
              <w:rPr>
                <w:sz w:val="21"/>
                <w:szCs w:val="21"/>
                <w:highlight w:val="green"/>
              </w:rPr>
              <w:t xml:space="preserve">Incitation à la haine raciale, </w:t>
            </w:r>
          </w:p>
          <w:p w:rsidR="001661F4" w:rsidRPr="001661F4" w:rsidRDefault="001661F4" w:rsidP="00713793">
            <w:pPr>
              <w:pStyle w:val="Paragraphedeliste"/>
              <w:ind w:left="0"/>
              <w:rPr>
                <w:sz w:val="21"/>
                <w:szCs w:val="21"/>
                <w:highlight w:val="green"/>
              </w:rPr>
            </w:pPr>
            <w:proofErr w:type="gramStart"/>
            <w:r w:rsidRPr="001661F4">
              <w:rPr>
                <w:sz w:val="21"/>
                <w:szCs w:val="21"/>
                <w:highlight w:val="green"/>
              </w:rPr>
              <w:t>ethnique</w:t>
            </w:r>
            <w:proofErr w:type="gramEnd"/>
            <w:r w:rsidRPr="001661F4">
              <w:rPr>
                <w:sz w:val="21"/>
                <w:szCs w:val="21"/>
                <w:highlight w:val="green"/>
              </w:rPr>
              <w:t xml:space="preserve"> ou religieuse : </w:t>
            </w:r>
          </w:p>
          <w:p w:rsidR="001661F4" w:rsidRDefault="001661F4" w:rsidP="00713793">
            <w:pPr>
              <w:pStyle w:val="Paragraphedeliste"/>
              <w:ind w:left="0"/>
              <w:rPr>
                <w:sz w:val="21"/>
                <w:szCs w:val="21"/>
                <w:highlight w:val="green"/>
              </w:rPr>
            </w:pPr>
          </w:p>
          <w:p w:rsidR="001661F4" w:rsidRPr="001661F4" w:rsidRDefault="001661F4" w:rsidP="00713793">
            <w:pPr>
              <w:pStyle w:val="Paragraphedeliste"/>
              <w:ind w:left="0"/>
              <w:rPr>
                <w:sz w:val="21"/>
                <w:szCs w:val="21"/>
                <w:highlight w:val="green"/>
              </w:rPr>
            </w:pPr>
          </w:p>
          <w:p w:rsidR="001661F4" w:rsidRPr="001661F4" w:rsidRDefault="001661F4" w:rsidP="00713793">
            <w:pPr>
              <w:pStyle w:val="Paragraphedeliste"/>
              <w:ind w:left="0"/>
              <w:rPr>
                <w:sz w:val="21"/>
                <w:szCs w:val="21"/>
                <w:highlight w:val="green"/>
              </w:rPr>
            </w:pPr>
          </w:p>
        </w:tc>
        <w:tc>
          <w:tcPr>
            <w:tcW w:w="3055" w:type="dxa"/>
          </w:tcPr>
          <w:p w:rsidR="001661F4" w:rsidRPr="001661F4" w:rsidRDefault="001661F4" w:rsidP="00713793">
            <w:pPr>
              <w:pStyle w:val="Paragraphedeliste"/>
              <w:ind w:left="0"/>
            </w:pPr>
          </w:p>
        </w:tc>
        <w:tc>
          <w:tcPr>
            <w:tcW w:w="4678" w:type="dxa"/>
          </w:tcPr>
          <w:p w:rsidR="001661F4" w:rsidRPr="001661F4" w:rsidRDefault="001661F4" w:rsidP="00713793">
            <w:pPr>
              <w:pStyle w:val="Paragraphedeliste"/>
              <w:ind w:left="0"/>
            </w:pPr>
          </w:p>
        </w:tc>
      </w:tr>
      <w:tr w:rsidR="001661F4" w:rsidRPr="001661F4" w:rsidTr="001661F4">
        <w:tc>
          <w:tcPr>
            <w:tcW w:w="2327" w:type="dxa"/>
          </w:tcPr>
          <w:p w:rsidR="001661F4" w:rsidRPr="001661F4" w:rsidRDefault="001661F4" w:rsidP="00713793">
            <w:pPr>
              <w:pStyle w:val="Paragraphedeliste"/>
              <w:ind w:left="0"/>
              <w:rPr>
                <w:sz w:val="21"/>
                <w:szCs w:val="21"/>
                <w:highlight w:val="green"/>
              </w:rPr>
            </w:pPr>
            <w:r w:rsidRPr="001661F4">
              <w:rPr>
                <w:sz w:val="21"/>
                <w:szCs w:val="21"/>
                <w:highlight w:val="green"/>
              </w:rPr>
              <w:t xml:space="preserve">Apologie de crimes de guerre : </w:t>
            </w:r>
          </w:p>
          <w:p w:rsidR="001661F4" w:rsidRPr="001661F4" w:rsidRDefault="001661F4" w:rsidP="00713793">
            <w:pPr>
              <w:pStyle w:val="Paragraphedeliste"/>
              <w:ind w:left="0"/>
              <w:rPr>
                <w:sz w:val="21"/>
                <w:szCs w:val="21"/>
                <w:highlight w:val="green"/>
              </w:rPr>
            </w:pPr>
          </w:p>
          <w:p w:rsidR="001661F4" w:rsidRDefault="001661F4" w:rsidP="00713793">
            <w:pPr>
              <w:pStyle w:val="Paragraphedeliste"/>
              <w:ind w:left="0"/>
              <w:rPr>
                <w:sz w:val="21"/>
                <w:szCs w:val="21"/>
                <w:highlight w:val="green"/>
              </w:rPr>
            </w:pPr>
          </w:p>
          <w:p w:rsidR="001661F4" w:rsidRPr="001661F4" w:rsidRDefault="001661F4" w:rsidP="00713793">
            <w:pPr>
              <w:pStyle w:val="Paragraphedeliste"/>
              <w:ind w:left="0"/>
              <w:rPr>
                <w:sz w:val="21"/>
                <w:szCs w:val="21"/>
                <w:highlight w:val="green"/>
              </w:rPr>
            </w:pPr>
          </w:p>
        </w:tc>
        <w:tc>
          <w:tcPr>
            <w:tcW w:w="3055" w:type="dxa"/>
          </w:tcPr>
          <w:p w:rsidR="001661F4" w:rsidRPr="001661F4" w:rsidRDefault="001661F4" w:rsidP="00713793">
            <w:pPr>
              <w:pStyle w:val="Paragraphedeliste"/>
              <w:ind w:left="0"/>
            </w:pPr>
          </w:p>
        </w:tc>
        <w:tc>
          <w:tcPr>
            <w:tcW w:w="4678" w:type="dxa"/>
          </w:tcPr>
          <w:p w:rsidR="001661F4" w:rsidRPr="001661F4" w:rsidRDefault="001661F4" w:rsidP="00713793">
            <w:pPr>
              <w:pStyle w:val="Paragraphedeliste"/>
              <w:ind w:left="0"/>
            </w:pPr>
          </w:p>
        </w:tc>
      </w:tr>
      <w:tr w:rsidR="005C2F46" w:rsidRPr="001661F4" w:rsidTr="001661F4">
        <w:tc>
          <w:tcPr>
            <w:tcW w:w="2327" w:type="dxa"/>
          </w:tcPr>
          <w:p w:rsidR="005C2F46" w:rsidRDefault="005C2F46" w:rsidP="00713793">
            <w:pPr>
              <w:pStyle w:val="Paragraphedeliste"/>
              <w:ind w:left="0"/>
              <w:rPr>
                <w:sz w:val="21"/>
                <w:szCs w:val="21"/>
                <w:highlight w:val="green"/>
              </w:rPr>
            </w:pPr>
            <w:r>
              <w:rPr>
                <w:sz w:val="21"/>
                <w:szCs w:val="21"/>
                <w:highlight w:val="green"/>
              </w:rPr>
              <w:t>Contestation de crimes contre l’humanité</w:t>
            </w:r>
          </w:p>
          <w:p w:rsidR="005C2F46" w:rsidRPr="001661F4" w:rsidRDefault="005C2F46" w:rsidP="00386B86">
            <w:pPr>
              <w:pStyle w:val="Paragraphedeliste"/>
              <w:ind w:left="0"/>
              <w:rPr>
                <w:sz w:val="21"/>
                <w:szCs w:val="21"/>
                <w:highlight w:val="green"/>
              </w:rPr>
            </w:pPr>
          </w:p>
        </w:tc>
        <w:tc>
          <w:tcPr>
            <w:tcW w:w="3055" w:type="dxa"/>
          </w:tcPr>
          <w:p w:rsidR="005C2F46" w:rsidRPr="001661F4" w:rsidRDefault="005C2F46" w:rsidP="00713793">
            <w:pPr>
              <w:pStyle w:val="Paragraphedeliste"/>
              <w:ind w:left="0"/>
            </w:pPr>
          </w:p>
        </w:tc>
        <w:tc>
          <w:tcPr>
            <w:tcW w:w="4678" w:type="dxa"/>
          </w:tcPr>
          <w:p w:rsidR="005C2F46" w:rsidRPr="001661F4" w:rsidRDefault="005C2F46" w:rsidP="00713793">
            <w:pPr>
              <w:pStyle w:val="Paragraphedeliste"/>
              <w:ind w:left="0"/>
            </w:pPr>
          </w:p>
        </w:tc>
      </w:tr>
      <w:tr w:rsidR="00386B86" w:rsidRPr="001661F4" w:rsidTr="001661F4">
        <w:tc>
          <w:tcPr>
            <w:tcW w:w="2327" w:type="dxa"/>
          </w:tcPr>
          <w:p w:rsidR="00386B86" w:rsidRDefault="00386B86" w:rsidP="00386B86">
            <w:pPr>
              <w:pStyle w:val="Paragraphedeliste"/>
              <w:ind w:left="0"/>
              <w:rPr>
                <w:sz w:val="21"/>
                <w:szCs w:val="21"/>
                <w:highlight w:val="green"/>
              </w:rPr>
            </w:pPr>
          </w:p>
          <w:p w:rsidR="00386B86" w:rsidRDefault="00386B86" w:rsidP="00386B86">
            <w:pPr>
              <w:pStyle w:val="Paragraphedeliste"/>
              <w:ind w:left="0"/>
              <w:rPr>
                <w:sz w:val="21"/>
                <w:szCs w:val="21"/>
                <w:highlight w:val="green"/>
              </w:rPr>
            </w:pPr>
            <w:r>
              <w:rPr>
                <w:sz w:val="21"/>
                <w:szCs w:val="21"/>
                <w:highlight w:val="green"/>
              </w:rPr>
              <w:t>Apologie du terrorisme</w:t>
            </w:r>
          </w:p>
          <w:p w:rsidR="0039663B" w:rsidRDefault="0039663B" w:rsidP="00386B86">
            <w:pPr>
              <w:pStyle w:val="Paragraphedeliste"/>
              <w:ind w:left="0"/>
              <w:rPr>
                <w:sz w:val="21"/>
                <w:szCs w:val="21"/>
                <w:highlight w:val="green"/>
              </w:rPr>
            </w:pPr>
          </w:p>
          <w:p w:rsidR="00386B86" w:rsidRDefault="00386B86" w:rsidP="00713793">
            <w:pPr>
              <w:pStyle w:val="Paragraphedeliste"/>
              <w:ind w:left="0"/>
              <w:rPr>
                <w:sz w:val="21"/>
                <w:szCs w:val="21"/>
                <w:highlight w:val="green"/>
              </w:rPr>
            </w:pPr>
          </w:p>
        </w:tc>
        <w:tc>
          <w:tcPr>
            <w:tcW w:w="3055" w:type="dxa"/>
          </w:tcPr>
          <w:p w:rsidR="00386B86" w:rsidRPr="001661F4" w:rsidRDefault="00386B86" w:rsidP="00713793">
            <w:pPr>
              <w:pStyle w:val="Paragraphedeliste"/>
              <w:ind w:left="0"/>
            </w:pPr>
          </w:p>
        </w:tc>
        <w:tc>
          <w:tcPr>
            <w:tcW w:w="4678" w:type="dxa"/>
          </w:tcPr>
          <w:p w:rsidR="00386B86" w:rsidRPr="001661F4" w:rsidRDefault="00386B86" w:rsidP="00713793">
            <w:pPr>
              <w:pStyle w:val="Paragraphedeliste"/>
              <w:ind w:left="0"/>
            </w:pPr>
          </w:p>
        </w:tc>
      </w:tr>
    </w:tbl>
    <w:p w:rsidR="00386B86" w:rsidRDefault="00386B86" w:rsidP="001661F4">
      <w:pPr>
        <w:pStyle w:val="Paragraphedeliste"/>
        <w:ind w:left="0"/>
        <w:rPr>
          <w:color w:val="4472C4" w:themeColor="accent1"/>
        </w:rPr>
      </w:pPr>
    </w:p>
    <w:p w:rsidR="005A7787" w:rsidRDefault="005C2F46" w:rsidP="008E17D6">
      <w:pPr>
        <w:pStyle w:val="Paragraphedeliste"/>
        <w:ind w:left="0"/>
        <w:rPr>
          <w:b/>
          <w:bCs/>
          <w:color w:val="4472C4" w:themeColor="accent1"/>
        </w:rPr>
      </w:pPr>
      <w:r w:rsidRPr="005A7787">
        <w:rPr>
          <w:b/>
          <w:bCs/>
          <w:color w:val="4472C4" w:themeColor="accent1"/>
          <w:u w:val="single"/>
        </w:rPr>
        <w:t>Question </w:t>
      </w:r>
      <w:r w:rsidRPr="005528FE">
        <w:rPr>
          <w:b/>
          <w:bCs/>
          <w:color w:val="4472C4" w:themeColor="accent1"/>
        </w:rPr>
        <w:t>: Est-il fait mention du blasphème dans les limites à la liberté d’expression relevées ci-dessus ?</w:t>
      </w:r>
      <w:r w:rsidR="00386B86" w:rsidRPr="005528FE">
        <w:rPr>
          <w:b/>
          <w:bCs/>
          <w:color w:val="4472C4" w:themeColor="accent1"/>
        </w:rPr>
        <w:t xml:space="preserve"> Le délit de blasphème existe-t-il en droit français ?</w:t>
      </w:r>
    </w:p>
    <w:p w:rsidR="00C2258E" w:rsidRDefault="00C2258E" w:rsidP="008E17D6">
      <w:pPr>
        <w:pStyle w:val="Paragraphedeliste"/>
        <w:ind w:left="0"/>
        <w:rPr>
          <w:b/>
          <w:bCs/>
          <w:color w:val="4472C4" w:themeColor="accent1"/>
        </w:rPr>
      </w:pPr>
    </w:p>
    <w:p w:rsidR="008E17D6" w:rsidRPr="005A7787" w:rsidRDefault="000318B7" w:rsidP="00EE2AA9">
      <w:pPr>
        <w:pStyle w:val="Paragraphedeliste"/>
        <w:pBdr>
          <w:top w:val="single" w:sz="4" w:space="1" w:color="auto"/>
          <w:left w:val="single" w:sz="4" w:space="4" w:color="auto"/>
          <w:bottom w:val="single" w:sz="4" w:space="1" w:color="auto"/>
          <w:right w:val="single" w:sz="4" w:space="4" w:color="auto"/>
        </w:pBdr>
        <w:ind w:left="0"/>
        <w:rPr>
          <w:b/>
          <w:bCs/>
          <w:color w:val="4472C4" w:themeColor="accent1"/>
        </w:rPr>
      </w:pPr>
      <w:r>
        <w:rPr>
          <w:b/>
          <w:bCs/>
          <w:sz w:val="32"/>
          <w:szCs w:val="32"/>
          <w:u w:val="single"/>
        </w:rPr>
        <w:t>É</w:t>
      </w:r>
      <w:r w:rsidR="00E906F3" w:rsidRPr="000318B7">
        <w:rPr>
          <w:b/>
          <w:bCs/>
          <w:sz w:val="32"/>
          <w:szCs w:val="32"/>
          <w:u w:val="single"/>
        </w:rPr>
        <w:t xml:space="preserve">tape </w:t>
      </w:r>
      <w:r w:rsidRPr="000318B7">
        <w:rPr>
          <w:b/>
          <w:bCs/>
          <w:sz w:val="32"/>
          <w:szCs w:val="32"/>
          <w:u w:val="single"/>
        </w:rPr>
        <w:t>3</w:t>
      </w:r>
      <w:r w:rsidR="008E17D6" w:rsidRPr="000318B7">
        <w:rPr>
          <w:b/>
          <w:bCs/>
          <w:sz w:val="32"/>
          <w:szCs w:val="32"/>
          <w:u w:val="single"/>
        </w:rPr>
        <w:t> </w:t>
      </w:r>
      <w:r w:rsidR="008E17D6" w:rsidRPr="000318B7">
        <w:rPr>
          <w:b/>
          <w:bCs/>
          <w:sz w:val="32"/>
          <w:szCs w:val="32"/>
        </w:rPr>
        <w:t>: Pourquoi Charlie Hebdo n’a-</w:t>
      </w:r>
      <w:proofErr w:type="spellStart"/>
      <w:r w:rsidR="008E17D6" w:rsidRPr="000318B7">
        <w:rPr>
          <w:b/>
          <w:bCs/>
          <w:sz w:val="32"/>
          <w:szCs w:val="32"/>
        </w:rPr>
        <w:t>t</w:t>
      </w:r>
      <w:r w:rsidR="00773BFC">
        <w:rPr>
          <w:b/>
          <w:bCs/>
          <w:sz w:val="32"/>
          <w:szCs w:val="32"/>
        </w:rPr>
        <w:t>’</w:t>
      </w:r>
      <w:r w:rsidR="008E17D6" w:rsidRPr="000318B7">
        <w:rPr>
          <w:b/>
          <w:bCs/>
          <w:sz w:val="32"/>
          <w:szCs w:val="32"/>
        </w:rPr>
        <w:t>il</w:t>
      </w:r>
      <w:proofErr w:type="spellEnd"/>
      <w:r w:rsidR="008E17D6" w:rsidRPr="000318B7">
        <w:rPr>
          <w:b/>
          <w:bCs/>
          <w:sz w:val="32"/>
          <w:szCs w:val="32"/>
        </w:rPr>
        <w:t xml:space="preserve"> pas été condamné en 2007 pour avoir publié des caricatures de Mahomet</w:t>
      </w:r>
      <w:r w:rsidR="005E2710">
        <w:rPr>
          <w:b/>
          <w:bCs/>
          <w:sz w:val="32"/>
          <w:szCs w:val="32"/>
        </w:rPr>
        <w:t> ? Pourquoi Dieudonné est-il souvent condamné ?</w:t>
      </w:r>
    </w:p>
    <w:p w:rsidR="008E17D6" w:rsidRDefault="008E17D6" w:rsidP="00EE2AA9">
      <w:pPr>
        <w:pStyle w:val="Paragraphedeliste"/>
        <w:pBdr>
          <w:top w:val="single" w:sz="4" w:space="1" w:color="auto"/>
          <w:left w:val="single" w:sz="4" w:space="4" w:color="auto"/>
          <w:bottom w:val="single" w:sz="4" w:space="1" w:color="auto"/>
          <w:right w:val="single" w:sz="4" w:space="4" w:color="auto"/>
        </w:pBdr>
        <w:ind w:left="0"/>
      </w:pPr>
    </w:p>
    <w:p w:rsidR="00EE2AA9" w:rsidRDefault="00EE2AA9" w:rsidP="000318B7">
      <w:pPr>
        <w:pStyle w:val="Paragraphedeliste"/>
        <w:ind w:left="777"/>
        <w:jc w:val="both"/>
        <w:rPr>
          <w:rFonts w:ascii="Calibri" w:hAnsi="Calibri" w:cs="Calibri"/>
          <w:b/>
          <w:bCs/>
          <w:sz w:val="32"/>
          <w:szCs w:val="32"/>
          <w:highlight w:val="yellow"/>
        </w:rPr>
      </w:pPr>
    </w:p>
    <w:p w:rsidR="008E17D6" w:rsidRDefault="000318B7" w:rsidP="000318B7">
      <w:pPr>
        <w:pStyle w:val="Paragraphedeliste"/>
        <w:ind w:left="777"/>
        <w:jc w:val="both"/>
        <w:rPr>
          <w:rFonts w:ascii="Calibri" w:hAnsi="Calibri" w:cs="Calibri"/>
          <w:b/>
          <w:bCs/>
          <w:sz w:val="32"/>
          <w:szCs w:val="32"/>
        </w:rPr>
      </w:pPr>
      <w:r w:rsidRPr="00EE2AA9">
        <w:rPr>
          <w:rFonts w:ascii="Calibri" w:hAnsi="Calibri" w:cs="Calibri"/>
          <w:b/>
          <w:bCs/>
          <w:sz w:val="32"/>
          <w:szCs w:val="32"/>
        </w:rPr>
        <w:t xml:space="preserve">1. </w:t>
      </w:r>
      <w:r w:rsidR="001C5FD2" w:rsidRPr="00EE2AA9">
        <w:rPr>
          <w:rFonts w:ascii="Calibri" w:hAnsi="Calibri" w:cs="Calibri"/>
          <w:b/>
          <w:bCs/>
          <w:sz w:val="32"/>
          <w:szCs w:val="32"/>
        </w:rPr>
        <w:t xml:space="preserve">Charlie Hebdo et les caricatures de Mahomet :  </w:t>
      </w:r>
      <w:r w:rsidR="008E17D6" w:rsidRPr="00EE2AA9">
        <w:rPr>
          <w:rFonts w:ascii="Calibri" w:hAnsi="Calibri" w:cs="Calibri"/>
          <w:b/>
          <w:bCs/>
          <w:sz w:val="32"/>
          <w:szCs w:val="32"/>
        </w:rPr>
        <w:t>Qu’est ce qui a motivé les juges du TGI (2007), puis ceux de la Cour d’appel de Paris</w:t>
      </w:r>
      <w:r w:rsidR="00861F7C">
        <w:rPr>
          <w:rFonts w:ascii="Calibri" w:hAnsi="Calibri" w:cs="Calibri"/>
          <w:b/>
          <w:bCs/>
          <w:sz w:val="32"/>
          <w:szCs w:val="32"/>
        </w:rPr>
        <w:t xml:space="preserve"> en 2008</w:t>
      </w:r>
      <w:r w:rsidR="008E17D6" w:rsidRPr="00EE2AA9">
        <w:rPr>
          <w:rFonts w:ascii="Calibri" w:hAnsi="Calibri" w:cs="Calibri"/>
          <w:b/>
          <w:bCs/>
          <w:sz w:val="32"/>
          <w:szCs w:val="32"/>
        </w:rPr>
        <w:t xml:space="preserve"> à ne pas condamner Charlie Hebdo ?</w:t>
      </w:r>
    </w:p>
    <w:p w:rsidR="002A4BDD" w:rsidRDefault="002A4BDD" w:rsidP="00EB294F">
      <w:pPr>
        <w:pStyle w:val="NormalWeb"/>
        <w:jc w:val="both"/>
        <w:rPr>
          <w:rFonts w:ascii="TimesNewRomanPSMT" w:hAnsi="TimesNewRomanPSMT"/>
        </w:rPr>
      </w:pPr>
    </w:p>
    <w:p w:rsidR="00AD1B10" w:rsidRPr="00617499" w:rsidRDefault="00861F7C" w:rsidP="00EB294F">
      <w:pPr>
        <w:jc w:val="both"/>
      </w:pPr>
      <w:r w:rsidRPr="00617499">
        <w:t>L</w:t>
      </w:r>
      <w:r w:rsidR="007250D6" w:rsidRPr="00617499">
        <w:t>e journal</w:t>
      </w:r>
      <w:r w:rsidRPr="00617499">
        <w:t xml:space="preserve"> </w:t>
      </w:r>
      <w:r w:rsidRPr="00617499">
        <w:rPr>
          <w:i/>
          <w:iCs/>
        </w:rPr>
        <w:t xml:space="preserve">Charlie Hebdo </w:t>
      </w:r>
      <w:r w:rsidRPr="00617499">
        <w:t xml:space="preserve">avait été poursuivi pour délit d’injures publiques envers un groupe de personnes à raison de sa religion, en vertu de la </w:t>
      </w:r>
      <w:r w:rsidRPr="00617499">
        <w:rPr>
          <w:i/>
          <w:iCs/>
        </w:rPr>
        <w:t xml:space="preserve">Loi du 29 juillet 1881 sur la liberté de la presse </w:t>
      </w:r>
      <w:r w:rsidRPr="00617499">
        <w:t xml:space="preserve">(articles 29 et 33), après avoir publié des caricatures du prophète Mahomet. </w:t>
      </w:r>
      <w:r w:rsidR="005A559E" w:rsidRPr="00617499">
        <w:t>La Grande mosquée de Paris, l'Union des organisations islamiques de France et la Ligue islamique mondiale</w:t>
      </w:r>
      <w:r w:rsidR="00911E4E" w:rsidRPr="00617499">
        <w:t xml:space="preserve"> </w:t>
      </w:r>
      <w:r w:rsidR="005A559E" w:rsidRPr="00617499">
        <w:t>avaient choisi de n'attaquer aux tribunaux qu'en évoquant trois des douze caricatures publiées par Charlie.</w:t>
      </w:r>
      <w:r w:rsidR="00911E4E" w:rsidRPr="00617499">
        <w:t xml:space="preserve"> </w:t>
      </w:r>
      <w:r w:rsidRPr="00617499">
        <w:t xml:space="preserve">Le 12 mars 2008, la Cour d’appel de Paris a </w:t>
      </w:r>
      <w:proofErr w:type="spellStart"/>
      <w:r w:rsidRPr="00617499">
        <w:t>confirme</w:t>
      </w:r>
      <w:proofErr w:type="spellEnd"/>
      <w:r w:rsidRPr="00617499">
        <w:t xml:space="preserve">́ le jugement du Tribunal de grande instance de Paris rendu le 22 mars 2007. </w:t>
      </w:r>
    </w:p>
    <w:p w:rsidR="00AD1B10" w:rsidRDefault="00AD1B10" w:rsidP="008E17D6">
      <w:pPr>
        <w:pStyle w:val="Paragraphedeliste"/>
        <w:ind w:left="0"/>
        <w:rPr>
          <w:rFonts w:ascii="Calibri" w:hAnsi="Calibri" w:cs="Calibri"/>
          <w:u w:val="single"/>
        </w:rPr>
      </w:pPr>
    </w:p>
    <w:p w:rsidR="005E28C9" w:rsidRDefault="00D37B3E" w:rsidP="000318B7">
      <w:pPr>
        <w:pStyle w:val="Paragraphedeliste"/>
        <w:numPr>
          <w:ilvl w:val="0"/>
          <w:numId w:val="11"/>
        </w:numPr>
        <w:jc w:val="both"/>
        <w:rPr>
          <w:b/>
          <w:bCs/>
          <w:sz w:val="28"/>
          <w:szCs w:val="28"/>
        </w:rPr>
      </w:pPr>
      <w:r w:rsidRPr="000318B7">
        <w:rPr>
          <w:b/>
          <w:bCs/>
          <w:sz w:val="28"/>
          <w:szCs w:val="28"/>
        </w:rPr>
        <w:t xml:space="preserve">Le contexte jurisprudentiel : </w:t>
      </w:r>
      <w:r w:rsidR="008E17D6" w:rsidRPr="000318B7">
        <w:rPr>
          <w:b/>
          <w:bCs/>
          <w:sz w:val="28"/>
          <w:szCs w:val="28"/>
        </w:rPr>
        <w:t>La distinction entre atteintes aux croyants et aux croyances dans le contentieux de l'injure</w:t>
      </w:r>
      <w:r w:rsidR="008D0CF7" w:rsidRPr="000318B7">
        <w:rPr>
          <w:b/>
          <w:bCs/>
          <w:sz w:val="28"/>
          <w:szCs w:val="28"/>
        </w:rPr>
        <w:t> </w:t>
      </w:r>
    </w:p>
    <w:p w:rsidR="00AD1B10" w:rsidRDefault="00AD1B10" w:rsidP="00AD1B10">
      <w:pPr>
        <w:pStyle w:val="Paragraphedeliste"/>
        <w:ind w:left="1440"/>
        <w:rPr>
          <w:rFonts w:ascii="Calibri" w:hAnsi="Calibri" w:cs="Calibri"/>
          <w:highlight w:val="yellow"/>
          <w:u w:val="single"/>
        </w:rPr>
      </w:pPr>
    </w:p>
    <w:p w:rsidR="00AD1B10" w:rsidRPr="00AD1B10" w:rsidRDefault="00AD1B10" w:rsidP="00AD1B10">
      <w:pPr>
        <w:ind w:left="1080"/>
        <w:rPr>
          <w:b/>
          <w:bCs/>
          <w:sz w:val="28"/>
          <w:szCs w:val="28"/>
          <w:highlight w:val="yellow"/>
        </w:rPr>
      </w:pPr>
    </w:p>
    <w:p w:rsidR="00AD1B10" w:rsidRDefault="00AD1B10" w:rsidP="00AD1B10">
      <w:pPr>
        <w:rPr>
          <w:b/>
          <w:bCs/>
          <w:highlight w:val="yellow"/>
        </w:rPr>
      </w:pPr>
      <w:r w:rsidRPr="00AD1B10">
        <w:rPr>
          <w:b/>
          <w:bCs/>
          <w:highlight w:val="yellow"/>
        </w:rPr>
        <w:t xml:space="preserve">Mise en activité : </w:t>
      </w:r>
    </w:p>
    <w:p w:rsidR="00AD1B10" w:rsidRDefault="00AD1B10" w:rsidP="00AD1B10">
      <w:pPr>
        <w:rPr>
          <w:b/>
          <w:bCs/>
          <w:highlight w:val="yellow"/>
        </w:rPr>
      </w:pPr>
    </w:p>
    <w:p w:rsidR="00AD1B10" w:rsidRPr="00AD1B10" w:rsidRDefault="00AD1B10" w:rsidP="00AD1B10">
      <w:pPr>
        <w:rPr>
          <w:b/>
          <w:bCs/>
          <w:color w:val="4472C4" w:themeColor="accent1"/>
        </w:rPr>
      </w:pPr>
      <w:r w:rsidRPr="00AD1B10">
        <w:rPr>
          <w:b/>
          <w:bCs/>
          <w:color w:val="4472C4" w:themeColor="accent1"/>
        </w:rPr>
        <w:t>Lire les documents ci-dessous, puis répondre aux questions</w:t>
      </w:r>
    </w:p>
    <w:p w:rsidR="000318B7" w:rsidRPr="000318B7" w:rsidRDefault="000318B7" w:rsidP="000318B7">
      <w:pPr>
        <w:pStyle w:val="Paragraphedeliste"/>
        <w:ind w:left="1440"/>
        <w:jc w:val="both"/>
        <w:rPr>
          <w:b/>
          <w:bCs/>
          <w:sz w:val="28"/>
          <w:szCs w:val="28"/>
        </w:rPr>
      </w:pPr>
    </w:p>
    <w:p w:rsidR="00D37B3E" w:rsidRDefault="00D37B3E" w:rsidP="008E17D6">
      <w:pPr>
        <w:pStyle w:val="Paragraphedeliste"/>
        <w:rPr>
          <w:rFonts w:ascii="Calibri" w:hAnsi="Calibri" w:cs="Calibri"/>
          <w:b/>
          <w:bCs/>
        </w:rPr>
      </w:pPr>
    </w:p>
    <w:p w:rsidR="005E28C9" w:rsidRPr="00EE2AA9" w:rsidRDefault="00586F7B" w:rsidP="00586F7B">
      <w:pPr>
        <w:jc w:val="both"/>
        <w:rPr>
          <w:b/>
          <w:bCs/>
        </w:rPr>
      </w:pPr>
      <w:r>
        <w:t>En 2005, d</w:t>
      </w:r>
      <w:r w:rsidR="005E28C9" w:rsidRPr="00505F44">
        <w:t xml:space="preserve">eux cours d'appel </w:t>
      </w:r>
      <w:r>
        <w:t>– Paris et Toulouse – ont été saisies</w:t>
      </w:r>
      <w:r w:rsidR="005E28C9" w:rsidRPr="00505F44">
        <w:t xml:space="preserve">, sur le fondement de l'injure publique, d'images reprenant des symboles religieux mais ne visant pas les croyants eux-mêmes. </w:t>
      </w:r>
      <w:r w:rsidR="005E2710">
        <w:t xml:space="preserve">Elles ont toutes deux jugé les publications incriminées injurieuses. </w:t>
      </w:r>
      <w:r>
        <w:t>Mais l</w:t>
      </w:r>
      <w:r w:rsidR="005E2710">
        <w:t>e</w:t>
      </w:r>
      <w:r>
        <w:t>s deux</w:t>
      </w:r>
      <w:r w:rsidR="005E2710">
        <w:t xml:space="preserve"> décisions ont été annulées par la Cour de Cassation en 2006</w:t>
      </w:r>
      <w:r>
        <w:t xml:space="preserve">, </w:t>
      </w:r>
      <w:r w:rsidRPr="00EE2AA9">
        <w:rPr>
          <w:b/>
          <w:bCs/>
        </w:rPr>
        <w:t>au motif que le délit d’injure ne peut s’appliquer à des croyances ou religions.</w:t>
      </w:r>
    </w:p>
    <w:p w:rsidR="005E28C9" w:rsidRPr="00505F44" w:rsidRDefault="005E28C9" w:rsidP="00565B30">
      <w:pPr>
        <w:pBdr>
          <w:between w:val="single" w:sz="4" w:space="1" w:color="auto"/>
          <w:bar w:val="single" w:sz="4" w:color="auto"/>
        </w:pBdr>
      </w:pPr>
    </w:p>
    <w:p w:rsidR="000318B7" w:rsidRDefault="000318B7" w:rsidP="000318B7">
      <w:pPr>
        <w:pBdr>
          <w:top w:val="single" w:sz="4" w:space="1" w:color="auto"/>
          <w:left w:val="single" w:sz="4" w:space="4" w:color="auto"/>
          <w:bottom w:val="single" w:sz="4" w:space="1" w:color="auto"/>
          <w:right w:val="single" w:sz="4" w:space="4" w:color="auto"/>
        </w:pBdr>
        <w:jc w:val="both"/>
        <w:rPr>
          <w:b/>
          <w:bCs/>
        </w:rPr>
      </w:pPr>
      <w:r w:rsidRPr="000318B7">
        <w:rPr>
          <w:b/>
          <w:bCs/>
        </w:rPr>
        <w:t xml:space="preserve">Doc 1. </w:t>
      </w:r>
    </w:p>
    <w:p w:rsidR="007250D6" w:rsidRDefault="007250D6" w:rsidP="007250D6">
      <w:pPr>
        <w:pBdr>
          <w:top w:val="single" w:sz="4" w:space="1" w:color="auto"/>
          <w:left w:val="single" w:sz="4" w:space="4" w:color="auto"/>
          <w:bottom w:val="single" w:sz="4" w:space="1" w:color="auto"/>
          <w:right w:val="single" w:sz="4" w:space="4" w:color="auto"/>
        </w:pBdr>
        <w:jc w:val="both"/>
        <w:rPr>
          <w:b/>
          <w:bCs/>
        </w:rPr>
      </w:pPr>
      <w:r>
        <w:rPr>
          <w:b/>
          <w:bCs/>
        </w:rPr>
        <w:t xml:space="preserve">Fait à partir de </w:t>
      </w:r>
      <w:hyperlink r:id="rId7" w:history="1">
        <w:r w:rsidRPr="005F5991">
          <w:rPr>
            <w:rStyle w:val="Lienhypertexte"/>
            <w:b/>
            <w:bCs/>
          </w:rPr>
          <w:t>https://www.cairn.info/revue-les-cahiers-de-la-justice-2015-2-page-265.htm /</w:t>
        </w:r>
      </w:hyperlink>
      <w:r>
        <w:rPr>
          <w:b/>
          <w:bCs/>
        </w:rPr>
        <w:t xml:space="preserve"> </w:t>
      </w:r>
    </w:p>
    <w:p w:rsidR="007250D6" w:rsidRPr="00843E56" w:rsidRDefault="00211284" w:rsidP="007250D6">
      <w:pPr>
        <w:pBdr>
          <w:top w:val="single" w:sz="4" w:space="1" w:color="auto"/>
          <w:left w:val="single" w:sz="4" w:space="4" w:color="auto"/>
          <w:bottom w:val="single" w:sz="4" w:space="1" w:color="auto"/>
          <w:right w:val="single" w:sz="4" w:space="4" w:color="auto"/>
        </w:pBdr>
        <w:jc w:val="both"/>
      </w:pPr>
      <w:hyperlink r:id="rId8" w:history="1">
        <w:r w:rsidR="007250D6" w:rsidRPr="00843E56">
          <w:rPr>
            <w:rStyle w:val="Lienhypertexte"/>
          </w:rPr>
          <w:t>https://doi.org/10.3917/cdlj.1502.0265</w:t>
        </w:r>
      </w:hyperlink>
    </w:p>
    <w:p w:rsidR="007250D6" w:rsidRDefault="007250D6" w:rsidP="000318B7">
      <w:pPr>
        <w:pBdr>
          <w:top w:val="single" w:sz="4" w:space="1" w:color="auto"/>
          <w:left w:val="single" w:sz="4" w:space="4" w:color="auto"/>
          <w:bottom w:val="single" w:sz="4" w:space="1" w:color="auto"/>
          <w:right w:val="single" w:sz="4" w:space="4" w:color="auto"/>
        </w:pBdr>
        <w:jc w:val="both"/>
        <w:rPr>
          <w:b/>
          <w:bCs/>
        </w:rPr>
      </w:pPr>
    </w:p>
    <w:p w:rsidR="000318B7" w:rsidRPr="000318B7" w:rsidRDefault="000318B7" w:rsidP="000318B7">
      <w:pPr>
        <w:pBdr>
          <w:top w:val="single" w:sz="4" w:space="1" w:color="auto"/>
          <w:left w:val="single" w:sz="4" w:space="4" w:color="auto"/>
          <w:bottom w:val="single" w:sz="4" w:space="1" w:color="auto"/>
          <w:right w:val="single" w:sz="4" w:space="4" w:color="auto"/>
        </w:pBdr>
        <w:jc w:val="both"/>
        <w:rPr>
          <w:b/>
          <w:bCs/>
        </w:rPr>
      </w:pPr>
    </w:p>
    <w:p w:rsidR="00505F44" w:rsidRPr="00505F44" w:rsidRDefault="005E28C9" w:rsidP="000318B7">
      <w:pPr>
        <w:pBdr>
          <w:top w:val="single" w:sz="4" w:space="1" w:color="auto"/>
          <w:left w:val="single" w:sz="4" w:space="4" w:color="auto"/>
          <w:bottom w:val="single" w:sz="4" w:space="1" w:color="auto"/>
          <w:right w:val="single" w:sz="4" w:space="4" w:color="auto"/>
        </w:pBdr>
        <w:jc w:val="both"/>
      </w:pPr>
      <w:r w:rsidRPr="00505F44">
        <w:t xml:space="preserve">En 2005, la cour d'appel de Paris </w:t>
      </w:r>
      <w:r w:rsidR="00586F7B">
        <w:t xml:space="preserve">estime </w:t>
      </w:r>
      <w:r w:rsidRPr="00505F44">
        <w:t xml:space="preserve">qu'une parodie du tableau </w:t>
      </w:r>
      <w:r w:rsidRPr="00586F7B">
        <w:rPr>
          <w:i/>
          <w:iCs/>
        </w:rPr>
        <w:t>La Cène</w:t>
      </w:r>
      <w:r w:rsidRPr="00505F44">
        <w:t xml:space="preserve"> de Léonard de Vinci peut constituer une injure à l'égard des </w:t>
      </w:r>
      <w:r w:rsidR="00505F44" w:rsidRPr="00505F44">
        <w:t xml:space="preserve">catholiques dans la mesure où elle </w:t>
      </w:r>
      <w:r w:rsidRPr="00505F44">
        <w:t>« reproduit à l'évidence la Cène, de Jésus-Christ, le Jeudi saint, veille de la crucifixion », « événement fondateur du christianisme, [qui] fait incontestablement partie des éléments essentiels de la foi catholique  </w:t>
      </w:r>
    </w:p>
    <w:p w:rsidR="00505F44" w:rsidRPr="00505F44" w:rsidRDefault="00505F44" w:rsidP="000318B7">
      <w:pPr>
        <w:pBdr>
          <w:top w:val="single" w:sz="4" w:space="1" w:color="auto"/>
          <w:left w:val="single" w:sz="4" w:space="4" w:color="auto"/>
          <w:bottom w:val="single" w:sz="4" w:space="1" w:color="auto"/>
          <w:right w:val="single" w:sz="4" w:space="4" w:color="auto"/>
        </w:pBdr>
        <w:jc w:val="both"/>
      </w:pPr>
      <w:r w:rsidRPr="00505F44">
        <w:lastRenderedPageBreak/>
        <w:t>(Voir CA Paris (14e ch.), 8 avril 2005, Sté JC Decaux Publicité Lumineuse et Sté de droit italien GIP c/ Association Croyances et Libertés).</w:t>
      </w:r>
    </w:p>
    <w:p w:rsidR="00505F44" w:rsidRDefault="00505F44" w:rsidP="000318B7">
      <w:pPr>
        <w:pBdr>
          <w:top w:val="single" w:sz="4" w:space="1" w:color="auto"/>
          <w:left w:val="single" w:sz="4" w:space="4" w:color="auto"/>
          <w:bottom w:val="single" w:sz="4" w:space="1" w:color="auto"/>
          <w:right w:val="single" w:sz="4" w:space="4" w:color="auto"/>
        </w:pBdr>
        <w:jc w:val="both"/>
      </w:pPr>
      <w:r>
        <w:t>Par ailleurs, l’affiche étant très grande « </w:t>
      </w:r>
      <w:r w:rsidR="005E28C9" w:rsidRPr="00505F44">
        <w:t>une bâche géante de 40 mètres de long sur 11 de large » et s</w:t>
      </w:r>
      <w:r>
        <w:t xml:space="preserve">ituée </w:t>
      </w:r>
      <w:r w:rsidR="005E28C9" w:rsidRPr="00505F44">
        <w:t>« sur le passage d'un très grand nombre de personnes</w:t>
      </w:r>
      <w:r w:rsidR="005E2710">
        <w:t> »</w:t>
      </w:r>
      <w:r>
        <w:t xml:space="preserve">, la Cour d’appel </w:t>
      </w:r>
      <w:r w:rsidR="00586F7B">
        <w:t xml:space="preserve">qualifie </w:t>
      </w:r>
      <w:r>
        <w:t xml:space="preserve">la publication </w:t>
      </w:r>
      <w:r w:rsidR="00586F7B">
        <w:t>d</w:t>
      </w:r>
      <w:r w:rsidR="004337A1">
        <w:t>’</w:t>
      </w:r>
      <w:r w:rsidR="00A50EDC">
        <w:t xml:space="preserve">une </w:t>
      </w:r>
      <w:r w:rsidR="005E28C9" w:rsidRPr="00505F44">
        <w:t xml:space="preserve">« utilisation dévoyée, à grande échelle, d'un des principaux symboles de la religion catholique » et </w:t>
      </w:r>
      <w:r w:rsidR="00586F7B">
        <w:t>d</w:t>
      </w:r>
      <w:r w:rsidR="005E28C9" w:rsidRPr="00505F44">
        <w:t>e « dévoiement caractérisé d'un acte fondateur de la religion chrétienne avec un élément de nudité racoleur, au mépris du caractère sacré de l'instant saisi »</w:t>
      </w:r>
      <w:r>
        <w:t xml:space="preserve">. Elle en déduit donc que </w:t>
      </w:r>
      <w:r w:rsidR="005E28C9" w:rsidRPr="00505F44">
        <w:t>l</w:t>
      </w:r>
      <w:r>
        <w:t xml:space="preserve">a publication </w:t>
      </w:r>
      <w:r w:rsidR="005E28C9" w:rsidRPr="00505F44">
        <w:t>fait « gravement injure (...) aux sentiments religieux et à la foi des catholiques » et que « cette représentation outrageante d'un thème sacré détourné par une publicité commerciale leur caus</w:t>
      </w:r>
      <w:r w:rsidR="000318B7">
        <w:t xml:space="preserve">e </w:t>
      </w:r>
      <w:r w:rsidR="005E28C9" w:rsidRPr="00505F44">
        <w:t xml:space="preserve">(...) un trouble manifestement illicite ». </w:t>
      </w:r>
    </w:p>
    <w:p w:rsidR="00505F44" w:rsidRDefault="00505F44" w:rsidP="000318B7">
      <w:pPr>
        <w:pBdr>
          <w:top w:val="single" w:sz="4" w:space="1" w:color="auto"/>
          <w:left w:val="single" w:sz="4" w:space="4" w:color="auto"/>
          <w:bottom w:val="single" w:sz="4" w:space="1" w:color="auto"/>
          <w:right w:val="single" w:sz="4" w:space="4" w:color="auto"/>
        </w:pBdr>
        <w:jc w:val="both"/>
      </w:pPr>
      <w:r w:rsidRPr="00505F44">
        <w:rPr>
          <w:b/>
          <w:bCs/>
        </w:rPr>
        <w:t xml:space="preserve">La </w:t>
      </w:r>
      <w:r w:rsidR="005E28C9" w:rsidRPr="00505F44">
        <w:rPr>
          <w:b/>
          <w:bCs/>
        </w:rPr>
        <w:t xml:space="preserve">cour d'appel de Paris proposait donc de réprimer, </w:t>
      </w:r>
      <w:r w:rsidR="000318B7">
        <w:rPr>
          <w:b/>
          <w:bCs/>
        </w:rPr>
        <w:t>s</w:t>
      </w:r>
      <w:r w:rsidR="005E28C9" w:rsidRPr="00505F44">
        <w:rPr>
          <w:b/>
          <w:bCs/>
        </w:rPr>
        <w:t>ur le fondement de l'injure, les atteintes aux sentiments des croyants et aux symboles religieux.</w:t>
      </w:r>
      <w:r w:rsidR="005E28C9" w:rsidRPr="00505F44">
        <w:t xml:space="preserve"> </w:t>
      </w:r>
    </w:p>
    <w:p w:rsidR="000318B7" w:rsidRDefault="000318B7" w:rsidP="000318B7">
      <w:pPr>
        <w:pBdr>
          <w:top w:val="single" w:sz="4" w:space="1" w:color="auto"/>
          <w:left w:val="single" w:sz="4" w:space="4" w:color="auto"/>
          <w:bottom w:val="single" w:sz="4" w:space="1" w:color="auto"/>
          <w:right w:val="single" w:sz="4" w:space="4" w:color="auto"/>
        </w:pBdr>
        <w:jc w:val="both"/>
      </w:pPr>
    </w:p>
    <w:p w:rsidR="00565B30" w:rsidRPr="005D2A7F" w:rsidRDefault="00565B30" w:rsidP="000318B7">
      <w:pPr>
        <w:pBdr>
          <w:top w:val="single" w:sz="4" w:space="1" w:color="auto"/>
          <w:left w:val="single" w:sz="4" w:space="4" w:color="auto"/>
          <w:bottom w:val="single" w:sz="4" w:space="1" w:color="auto"/>
          <w:right w:val="single" w:sz="4" w:space="4" w:color="auto"/>
        </w:pBdr>
        <w:jc w:val="both"/>
        <w:rPr>
          <w:b/>
          <w:bCs/>
        </w:rPr>
      </w:pPr>
      <w:r w:rsidRPr="005D2A7F">
        <w:rPr>
          <w:b/>
          <w:bCs/>
        </w:rPr>
        <w:t xml:space="preserve">Or, la Cour de cassation, dans un arrêt du 14 novembre 2006 </w:t>
      </w:r>
      <w:r w:rsidR="005E28C9" w:rsidRPr="005D2A7F">
        <w:rPr>
          <w:b/>
          <w:bCs/>
        </w:rPr>
        <w:t xml:space="preserve">rappelle que : « la seule parodie de la forme donnée à la représentation de la Cène qui n'avait pas pour objectif d'outrager les fidèles de confession catholique, ni de les atteindre dans leur considération en raison de leur obédience, ne constitue pas l'injure, </w:t>
      </w:r>
      <w:r w:rsidR="005E28C9" w:rsidRPr="005D2A7F">
        <w:rPr>
          <w:b/>
          <w:bCs/>
          <w:highlight w:val="yellow"/>
        </w:rPr>
        <w:t>attaque personnelle et directe</w:t>
      </w:r>
      <w:r w:rsidR="005E28C9" w:rsidRPr="005D2A7F">
        <w:rPr>
          <w:b/>
          <w:bCs/>
        </w:rPr>
        <w:t xml:space="preserve"> dirigée contre un groupe de personnes en raison de leur appartenance religieuse »</w:t>
      </w:r>
      <w:r w:rsidRPr="005D2A7F">
        <w:rPr>
          <w:b/>
          <w:bCs/>
        </w:rPr>
        <w:t>.</w:t>
      </w:r>
    </w:p>
    <w:p w:rsidR="00565B30" w:rsidRDefault="00565B30" w:rsidP="000318B7">
      <w:pPr>
        <w:pBdr>
          <w:top w:val="single" w:sz="4" w:space="1" w:color="auto"/>
          <w:left w:val="single" w:sz="4" w:space="4" w:color="auto"/>
          <w:bottom w:val="single" w:sz="4" w:space="1" w:color="auto"/>
          <w:right w:val="single" w:sz="4" w:space="4" w:color="auto"/>
        </w:pBdr>
        <w:jc w:val="both"/>
        <w:rPr>
          <w:b/>
          <w:bCs/>
        </w:rPr>
      </w:pPr>
      <w:r w:rsidRPr="005E2710">
        <w:rPr>
          <w:b/>
          <w:bCs/>
          <w:highlight w:val="yellow"/>
        </w:rPr>
        <w:t>De ce point de vue le délit d’injure ne peut s’appliquer à des croyances, et la parodie d’un symbole religieux ne peut être sanctionnée</w:t>
      </w:r>
      <w:r w:rsidR="000318B7">
        <w:rPr>
          <w:b/>
          <w:bCs/>
        </w:rPr>
        <w:t>.</w:t>
      </w:r>
    </w:p>
    <w:p w:rsidR="005A7787" w:rsidRDefault="005A7787" w:rsidP="000318B7">
      <w:pPr>
        <w:pBdr>
          <w:top w:val="single" w:sz="4" w:space="1" w:color="auto"/>
          <w:left w:val="single" w:sz="4" w:space="4" w:color="auto"/>
          <w:bottom w:val="single" w:sz="4" w:space="1" w:color="auto"/>
          <w:right w:val="single" w:sz="4" w:space="4" w:color="auto"/>
        </w:pBdr>
        <w:jc w:val="both"/>
        <w:rPr>
          <w:b/>
          <w:bCs/>
        </w:rPr>
      </w:pPr>
    </w:p>
    <w:p w:rsidR="00565B30" w:rsidRDefault="00565B30" w:rsidP="000318B7">
      <w:pPr>
        <w:jc w:val="both"/>
      </w:pPr>
    </w:p>
    <w:p w:rsidR="000318B7" w:rsidRDefault="000318B7" w:rsidP="000318B7">
      <w:pPr>
        <w:jc w:val="both"/>
      </w:pPr>
    </w:p>
    <w:p w:rsidR="000318B7" w:rsidRDefault="000318B7" w:rsidP="000318B7">
      <w:pPr>
        <w:jc w:val="both"/>
      </w:pPr>
    </w:p>
    <w:p w:rsidR="000318B7" w:rsidRDefault="000318B7" w:rsidP="000318B7">
      <w:pPr>
        <w:pBdr>
          <w:top w:val="single" w:sz="4" w:space="1" w:color="auto"/>
          <w:left w:val="single" w:sz="4" w:space="4" w:color="auto"/>
          <w:bottom w:val="single" w:sz="4" w:space="1" w:color="auto"/>
          <w:right w:val="single" w:sz="4" w:space="4" w:color="auto"/>
        </w:pBdr>
        <w:jc w:val="both"/>
        <w:rPr>
          <w:b/>
          <w:bCs/>
        </w:rPr>
      </w:pPr>
      <w:r w:rsidRPr="000318B7">
        <w:rPr>
          <w:b/>
          <w:bCs/>
        </w:rPr>
        <w:t>Doc. 2</w:t>
      </w:r>
    </w:p>
    <w:p w:rsidR="007250D6" w:rsidRDefault="007250D6" w:rsidP="007250D6">
      <w:pPr>
        <w:pBdr>
          <w:top w:val="single" w:sz="4" w:space="1" w:color="auto"/>
          <w:left w:val="single" w:sz="4" w:space="4" w:color="auto"/>
          <w:bottom w:val="single" w:sz="4" w:space="1" w:color="auto"/>
          <w:right w:val="single" w:sz="4" w:space="4" w:color="auto"/>
        </w:pBdr>
        <w:jc w:val="both"/>
        <w:rPr>
          <w:b/>
          <w:bCs/>
        </w:rPr>
      </w:pPr>
      <w:r>
        <w:rPr>
          <w:b/>
          <w:bCs/>
        </w:rPr>
        <w:t xml:space="preserve">Fait à partir de </w:t>
      </w:r>
      <w:hyperlink r:id="rId9" w:history="1">
        <w:r w:rsidRPr="005F5991">
          <w:rPr>
            <w:rStyle w:val="Lienhypertexte"/>
            <w:b/>
            <w:bCs/>
          </w:rPr>
          <w:t>https://www.cairn.info/revue-les-cahiers-de-la-justice-2015-2-page-265.htm /</w:t>
        </w:r>
      </w:hyperlink>
      <w:r>
        <w:rPr>
          <w:b/>
          <w:bCs/>
        </w:rPr>
        <w:t xml:space="preserve"> </w:t>
      </w:r>
    </w:p>
    <w:p w:rsidR="005D2A7F" w:rsidRDefault="005D2A7F" w:rsidP="000318B7">
      <w:pPr>
        <w:pBdr>
          <w:top w:val="single" w:sz="4" w:space="1" w:color="auto"/>
          <w:left w:val="single" w:sz="4" w:space="4" w:color="auto"/>
          <w:bottom w:val="single" w:sz="4" w:space="1" w:color="auto"/>
          <w:right w:val="single" w:sz="4" w:space="4" w:color="auto"/>
        </w:pBdr>
        <w:jc w:val="both"/>
      </w:pPr>
      <w:r>
        <w:t xml:space="preserve">En 2006, la cour de cassation a adopté le même raisonnement pour refuser </w:t>
      </w:r>
      <w:r w:rsidR="005E28C9" w:rsidRPr="00505F44">
        <w:t>l</w:t>
      </w:r>
      <w:r>
        <w:t>a qualification</w:t>
      </w:r>
      <w:r w:rsidR="005E28C9" w:rsidRPr="00505F44">
        <w:t xml:space="preserve"> de l'injure à un tract </w:t>
      </w:r>
      <w:r w:rsidR="000318B7">
        <w:t xml:space="preserve">visant à lutter contre le Sida </w:t>
      </w:r>
      <w:r>
        <w:t xml:space="preserve">qui comportait </w:t>
      </w:r>
      <w:r w:rsidR="005E28C9" w:rsidRPr="00505F44">
        <w:t xml:space="preserve">les dessins d'une religieuse, d'un angelot et de deux préservatifs, et comprenait la légende « Sainte Capote protège-nous ». </w:t>
      </w:r>
    </w:p>
    <w:p w:rsidR="005D2A7F" w:rsidRDefault="005D2A7F" w:rsidP="000318B7">
      <w:pPr>
        <w:pBdr>
          <w:top w:val="single" w:sz="4" w:space="1" w:color="auto"/>
          <w:left w:val="single" w:sz="4" w:space="4" w:color="auto"/>
          <w:bottom w:val="single" w:sz="4" w:space="1" w:color="auto"/>
          <w:right w:val="single" w:sz="4" w:space="4" w:color="auto"/>
        </w:pBdr>
        <w:jc w:val="both"/>
      </w:pPr>
      <w:r>
        <w:t>L</w:t>
      </w:r>
      <w:r w:rsidR="005E28C9" w:rsidRPr="00505F44">
        <w:t>a cour d'appel de Toulouse</w:t>
      </w:r>
      <w:r>
        <w:t xml:space="preserve"> avait estimé que </w:t>
      </w:r>
      <w:r w:rsidR="005E28C9" w:rsidRPr="00505F44">
        <w:t xml:space="preserve">ce tract avait « pour effet de créer un amalgame provocateur et de mauvais goût, avant pu être ressenti comme une offense envers la communauté catholique en raison de sa croyance et de ses pratiques » </w:t>
      </w:r>
    </w:p>
    <w:p w:rsidR="004337A1" w:rsidRDefault="004337A1" w:rsidP="000318B7">
      <w:pPr>
        <w:pBdr>
          <w:top w:val="single" w:sz="4" w:space="1" w:color="auto"/>
          <w:left w:val="single" w:sz="4" w:space="4" w:color="auto"/>
          <w:bottom w:val="single" w:sz="4" w:space="1" w:color="auto"/>
          <w:right w:val="single" w:sz="4" w:space="4" w:color="auto"/>
        </w:pBdr>
        <w:jc w:val="both"/>
      </w:pPr>
    </w:p>
    <w:p w:rsidR="005D2A7F" w:rsidRDefault="005D2A7F" w:rsidP="000318B7">
      <w:pPr>
        <w:pBdr>
          <w:top w:val="single" w:sz="4" w:space="1" w:color="auto"/>
          <w:left w:val="single" w:sz="4" w:space="4" w:color="auto"/>
          <w:bottom w:val="single" w:sz="4" w:space="1" w:color="auto"/>
          <w:right w:val="single" w:sz="4" w:space="4" w:color="auto"/>
        </w:pBdr>
        <w:jc w:val="both"/>
      </w:pPr>
      <w:r w:rsidRPr="00D37B3E">
        <w:rPr>
          <w:b/>
          <w:bCs/>
        </w:rPr>
        <w:t>La Cour de cassation a estimé</w:t>
      </w:r>
      <w:r w:rsidR="005E28C9" w:rsidRPr="00D37B3E">
        <w:rPr>
          <w:b/>
          <w:bCs/>
        </w:rPr>
        <w:t xml:space="preserve"> à l'inverse</w:t>
      </w:r>
      <w:r w:rsidRPr="00D37B3E">
        <w:rPr>
          <w:b/>
          <w:bCs/>
        </w:rPr>
        <w:t xml:space="preserve"> </w:t>
      </w:r>
      <w:r w:rsidR="005E28C9" w:rsidRPr="00D37B3E">
        <w:rPr>
          <w:b/>
          <w:bCs/>
          <w:highlight w:val="yellow"/>
        </w:rPr>
        <w:t>« que, si le tract litigieux a pu heurter la sensibilité de certains catholiques, son contenu ne dépasse pas les limites admissibles de la liberté d'expression »</w:t>
      </w:r>
      <w:r w:rsidR="005E28C9" w:rsidRPr="00D37B3E">
        <w:rPr>
          <w:b/>
          <w:bCs/>
        </w:rPr>
        <w:t xml:space="preserve"> </w:t>
      </w:r>
      <w:r>
        <w:t xml:space="preserve"> (voir </w:t>
      </w:r>
      <w:hyperlink r:id="rId10" w:history="1">
        <w:proofErr w:type="spellStart"/>
        <w:r w:rsidRPr="000318B7">
          <w:rPr>
            <w:rStyle w:val="Lienhypertexte"/>
          </w:rPr>
          <w:t>Crim</w:t>
        </w:r>
        <w:proofErr w:type="spellEnd"/>
        <w:r w:rsidRPr="000318B7">
          <w:rPr>
            <w:rStyle w:val="Lienhypertexte"/>
          </w:rPr>
          <w:t>. 14 févr. 2006,</w:t>
        </w:r>
      </w:hyperlink>
      <w:r w:rsidRPr="005D2A7F">
        <w:t xml:space="preserve"> pourvoi n</w:t>
      </w:r>
      <w:r w:rsidRPr="005D2A7F">
        <w:rPr>
          <w:vertAlign w:val="superscript"/>
        </w:rPr>
        <w:t>o</w:t>
      </w:r>
      <w:r w:rsidRPr="005D2A7F">
        <w:t> 05-81.932, D. 2006. 886</w:t>
      </w:r>
      <w:r>
        <w:t>)</w:t>
      </w:r>
    </w:p>
    <w:p w:rsidR="004337A1" w:rsidRDefault="004337A1" w:rsidP="000318B7">
      <w:pPr>
        <w:pBdr>
          <w:top w:val="single" w:sz="4" w:space="1" w:color="auto"/>
          <w:left w:val="single" w:sz="4" w:space="4" w:color="auto"/>
          <w:bottom w:val="single" w:sz="4" w:space="1" w:color="auto"/>
          <w:right w:val="single" w:sz="4" w:space="4" w:color="auto"/>
        </w:pBdr>
        <w:jc w:val="both"/>
      </w:pPr>
    </w:p>
    <w:p w:rsidR="006F71FE" w:rsidRDefault="006F71FE" w:rsidP="000318B7">
      <w:pPr>
        <w:jc w:val="both"/>
      </w:pPr>
    </w:p>
    <w:p w:rsidR="006F71FE" w:rsidRDefault="006F71FE" w:rsidP="000318B7">
      <w:pPr>
        <w:jc w:val="both"/>
      </w:pPr>
    </w:p>
    <w:p w:rsidR="007250D6" w:rsidRDefault="007250D6" w:rsidP="002A4BDD">
      <w:pPr>
        <w:jc w:val="both"/>
      </w:pPr>
    </w:p>
    <w:p w:rsidR="007250D6" w:rsidRDefault="007250D6" w:rsidP="007250D6">
      <w:pPr>
        <w:pBdr>
          <w:top w:val="single" w:sz="4" w:space="1" w:color="auto"/>
          <w:left w:val="single" w:sz="4" w:space="4" w:color="auto"/>
          <w:bottom w:val="single" w:sz="4" w:space="1" w:color="auto"/>
          <w:right w:val="single" w:sz="4" w:space="4" w:color="auto"/>
        </w:pBdr>
        <w:jc w:val="both"/>
      </w:pPr>
    </w:p>
    <w:p w:rsidR="007250D6" w:rsidRPr="007250D6" w:rsidRDefault="007250D6" w:rsidP="007250D6">
      <w:pPr>
        <w:pBdr>
          <w:top w:val="single" w:sz="4" w:space="1" w:color="auto"/>
          <w:left w:val="single" w:sz="4" w:space="4" w:color="auto"/>
          <w:bottom w:val="single" w:sz="4" w:space="1" w:color="auto"/>
          <w:right w:val="single" w:sz="4" w:space="4" w:color="auto"/>
        </w:pBdr>
        <w:jc w:val="both"/>
        <w:rPr>
          <w:color w:val="4472C4" w:themeColor="accent1"/>
        </w:rPr>
      </w:pPr>
      <w:r w:rsidRPr="007250D6">
        <w:rPr>
          <w:color w:val="4472C4" w:themeColor="accent1"/>
        </w:rPr>
        <w:t xml:space="preserve">A retenir </w:t>
      </w:r>
    </w:p>
    <w:p w:rsidR="008D0CF7" w:rsidRDefault="005E28C9" w:rsidP="007250D6">
      <w:pPr>
        <w:pBdr>
          <w:top w:val="single" w:sz="4" w:space="1" w:color="auto"/>
          <w:left w:val="single" w:sz="4" w:space="4" w:color="auto"/>
          <w:bottom w:val="single" w:sz="4" w:space="1" w:color="auto"/>
          <w:right w:val="single" w:sz="4" w:space="4" w:color="auto"/>
        </w:pBdr>
        <w:jc w:val="both"/>
      </w:pPr>
      <w:r w:rsidRPr="00505F44">
        <w:t xml:space="preserve">Ces deux décisions de 2006, </w:t>
      </w:r>
      <w:r w:rsidR="005D2A7F">
        <w:t xml:space="preserve">émanant </w:t>
      </w:r>
      <w:r w:rsidRPr="00505F44">
        <w:t xml:space="preserve">de deux chambres différentes de la Cour de cassation, </w:t>
      </w:r>
      <w:r w:rsidR="005D2A7F">
        <w:t xml:space="preserve">affirment qu’il est possible de se moquer d’une religion, et </w:t>
      </w:r>
      <w:r w:rsidR="000318B7">
        <w:t xml:space="preserve">opèrent </w:t>
      </w:r>
      <w:r w:rsidRPr="00505F44">
        <w:t xml:space="preserve">une dissociation </w:t>
      </w:r>
      <w:r w:rsidR="00EE2AA9">
        <w:t>très nette</w:t>
      </w:r>
      <w:r w:rsidRPr="00505F44">
        <w:t xml:space="preserve"> entre</w:t>
      </w:r>
      <w:r w:rsidR="002A4BDD">
        <w:t xml:space="preserve"> </w:t>
      </w:r>
      <w:r w:rsidRPr="00505F44">
        <w:t xml:space="preserve">les publications injuriant les membres d'une communauté religieuse, qui peuvent être </w:t>
      </w:r>
      <w:r w:rsidR="005D2A7F">
        <w:t>sanctionnées</w:t>
      </w:r>
      <w:r w:rsidRPr="00505F44">
        <w:t>, et celles visant la religion ou ses symboles, qui</w:t>
      </w:r>
      <w:r w:rsidR="000318B7">
        <w:t xml:space="preserve">, elles, </w:t>
      </w:r>
      <w:r w:rsidRPr="00505F44">
        <w:t xml:space="preserve">ne sauraient être punies. </w:t>
      </w:r>
    </w:p>
    <w:p w:rsidR="008D0CF7" w:rsidRDefault="008D0CF7" w:rsidP="007250D6">
      <w:pPr>
        <w:pBdr>
          <w:top w:val="single" w:sz="4" w:space="1" w:color="auto"/>
          <w:left w:val="single" w:sz="4" w:space="4" w:color="auto"/>
          <w:bottom w:val="single" w:sz="4" w:space="1" w:color="auto"/>
          <w:right w:val="single" w:sz="4" w:space="4" w:color="auto"/>
        </w:pBdr>
      </w:pPr>
    </w:p>
    <w:p w:rsidR="00F305A5" w:rsidRDefault="00F305A5" w:rsidP="000318B7">
      <w:pPr>
        <w:jc w:val="both"/>
      </w:pPr>
    </w:p>
    <w:p w:rsidR="008D0CF7" w:rsidRDefault="008D0CF7" w:rsidP="00505F44"/>
    <w:p w:rsidR="007250D6" w:rsidRPr="007250D6" w:rsidRDefault="007250D6" w:rsidP="007250D6">
      <w:pPr>
        <w:pStyle w:val="Paragraphedeliste"/>
        <w:ind w:left="1440"/>
        <w:rPr>
          <w:b/>
          <w:bCs/>
          <w:sz w:val="28"/>
          <w:szCs w:val="28"/>
        </w:rPr>
      </w:pPr>
    </w:p>
    <w:p w:rsidR="005E28C9" w:rsidRPr="000318B7" w:rsidRDefault="008D0CF7" w:rsidP="000318B7">
      <w:pPr>
        <w:pStyle w:val="Paragraphedeliste"/>
        <w:numPr>
          <w:ilvl w:val="0"/>
          <w:numId w:val="11"/>
        </w:numPr>
        <w:rPr>
          <w:b/>
          <w:bCs/>
          <w:sz w:val="28"/>
          <w:szCs w:val="28"/>
        </w:rPr>
      </w:pPr>
      <w:r w:rsidRPr="000318B7">
        <w:rPr>
          <w:b/>
          <w:bCs/>
          <w:sz w:val="28"/>
          <w:szCs w:val="28"/>
        </w:rPr>
        <w:t xml:space="preserve">La décision du TGI, saisi en 2007 des caricatures de Mahomet </w:t>
      </w:r>
    </w:p>
    <w:p w:rsidR="008D0CF7" w:rsidRDefault="008D0CF7" w:rsidP="00505F44"/>
    <w:p w:rsidR="00F305A5" w:rsidRDefault="00F305A5" w:rsidP="00505F44"/>
    <w:p w:rsidR="008D0CF7" w:rsidRDefault="008D0CF7" w:rsidP="00505F44">
      <w:pPr>
        <w:rPr>
          <w:color w:val="323232"/>
          <w:sz w:val="27"/>
          <w:szCs w:val="27"/>
          <w:shd w:val="clear" w:color="auto" w:fill="FAFAFA"/>
        </w:rPr>
      </w:pPr>
    </w:p>
    <w:p w:rsidR="009826EF" w:rsidRPr="00B14881" w:rsidRDefault="009826EF" w:rsidP="009826EF">
      <w:pPr>
        <w:pBdr>
          <w:top w:val="single" w:sz="4" w:space="1" w:color="auto"/>
          <w:left w:val="single" w:sz="4" w:space="4" w:color="auto"/>
          <w:bottom w:val="single" w:sz="4" w:space="1" w:color="auto"/>
          <w:right w:val="single" w:sz="4" w:space="4" w:color="auto"/>
        </w:pBdr>
        <w:jc w:val="both"/>
        <w:rPr>
          <w:b/>
          <w:bCs/>
          <w:sz w:val="22"/>
          <w:szCs w:val="22"/>
        </w:rPr>
      </w:pPr>
      <w:r w:rsidRPr="00B14881">
        <w:rPr>
          <w:b/>
          <w:bCs/>
          <w:sz w:val="22"/>
          <w:szCs w:val="22"/>
        </w:rPr>
        <w:t>Extraits du jugement rendu le 22 mars 2007 par la 17e chambre</w:t>
      </w:r>
      <w:r w:rsidR="00745D53" w:rsidRPr="00B14881">
        <w:rPr>
          <w:b/>
          <w:bCs/>
          <w:sz w:val="22"/>
          <w:szCs w:val="22"/>
        </w:rPr>
        <w:t xml:space="preserve"> </w:t>
      </w:r>
      <w:r w:rsidRPr="00B14881">
        <w:rPr>
          <w:b/>
          <w:bCs/>
          <w:sz w:val="22"/>
          <w:szCs w:val="22"/>
        </w:rPr>
        <w:t>(Presse) du TGI de P</w:t>
      </w:r>
      <w:r w:rsidR="00745D53" w:rsidRPr="00B14881">
        <w:rPr>
          <w:b/>
          <w:bCs/>
          <w:sz w:val="22"/>
          <w:szCs w:val="22"/>
        </w:rPr>
        <w:t>a</w:t>
      </w:r>
      <w:r w:rsidRPr="00B14881">
        <w:rPr>
          <w:b/>
          <w:bCs/>
          <w:sz w:val="22"/>
          <w:szCs w:val="22"/>
        </w:rPr>
        <w:t>ris.</w:t>
      </w:r>
    </w:p>
    <w:p w:rsidR="009826EF" w:rsidRDefault="009826EF" w:rsidP="006F71FE">
      <w:pPr>
        <w:pBdr>
          <w:top w:val="single" w:sz="4" w:space="1" w:color="auto"/>
          <w:left w:val="single" w:sz="4" w:space="4" w:color="auto"/>
          <w:bottom w:val="single" w:sz="4" w:space="1" w:color="auto"/>
          <w:right w:val="single" w:sz="4" w:space="4" w:color="auto"/>
        </w:pBdr>
        <w:jc w:val="both"/>
        <w:rPr>
          <w:sz w:val="22"/>
          <w:szCs w:val="22"/>
        </w:rPr>
      </w:pPr>
    </w:p>
    <w:p w:rsidR="008D0CF7" w:rsidRDefault="008D0CF7" w:rsidP="006F71FE">
      <w:pPr>
        <w:pBdr>
          <w:top w:val="single" w:sz="4" w:space="1" w:color="auto"/>
          <w:left w:val="single" w:sz="4" w:space="4" w:color="auto"/>
          <w:bottom w:val="single" w:sz="4" w:space="1" w:color="auto"/>
          <w:right w:val="single" w:sz="4" w:space="4" w:color="auto"/>
        </w:pBdr>
        <w:jc w:val="both"/>
        <w:rPr>
          <w:sz w:val="22"/>
          <w:szCs w:val="22"/>
        </w:rPr>
      </w:pPr>
      <w:r w:rsidRPr="000318B7">
        <w:rPr>
          <w:sz w:val="22"/>
          <w:szCs w:val="22"/>
        </w:rPr>
        <w:t xml:space="preserve">« Attendu qu'en France, société laïque et pluraliste, le respect de toutes les croyances va de pair avec la liberté de critiquer les religions quelles qu'elles soient et avec celle de représenter des sujets au objets de vénération religieuse ; </w:t>
      </w:r>
      <w:r w:rsidRPr="000318B7">
        <w:rPr>
          <w:sz w:val="22"/>
          <w:szCs w:val="22"/>
          <w:highlight w:val="yellow"/>
        </w:rPr>
        <w:t>que le blasphème qui outrage la divinité ou la religion n'y est pas réprimé à la différence de l'injure, dès lors qu'elle constitue une attaque personnelle et directe dirigée contre une personne ou un groupe de personnes en raison de leur appartenance religieuse</w:t>
      </w:r>
      <w:r w:rsidRPr="000318B7">
        <w:rPr>
          <w:sz w:val="22"/>
          <w:szCs w:val="22"/>
        </w:rPr>
        <w:t> »</w:t>
      </w:r>
      <w:r w:rsidR="00B14881">
        <w:rPr>
          <w:sz w:val="22"/>
          <w:szCs w:val="22"/>
        </w:rPr>
        <w:t> ;</w:t>
      </w:r>
    </w:p>
    <w:p w:rsidR="00B14881" w:rsidRPr="000318B7" w:rsidRDefault="00B14881" w:rsidP="006F71FE">
      <w:pPr>
        <w:pBdr>
          <w:top w:val="single" w:sz="4" w:space="1" w:color="auto"/>
          <w:left w:val="single" w:sz="4" w:space="4" w:color="auto"/>
          <w:bottom w:val="single" w:sz="4" w:space="1" w:color="auto"/>
          <w:right w:val="single" w:sz="4" w:space="4" w:color="auto"/>
        </w:pBdr>
        <w:jc w:val="both"/>
        <w:rPr>
          <w:sz w:val="22"/>
          <w:szCs w:val="22"/>
        </w:rPr>
      </w:pPr>
    </w:p>
    <w:p w:rsidR="008D0CF7" w:rsidRPr="000318B7" w:rsidRDefault="008D0CF7" w:rsidP="006F71FE">
      <w:pPr>
        <w:pBdr>
          <w:top w:val="single" w:sz="4" w:space="1" w:color="auto"/>
          <w:left w:val="single" w:sz="4" w:space="4" w:color="auto"/>
          <w:bottom w:val="single" w:sz="4" w:space="1" w:color="auto"/>
          <w:right w:val="single" w:sz="4" w:space="4" w:color="auto"/>
        </w:pBdr>
        <w:jc w:val="both"/>
        <w:rPr>
          <w:sz w:val="22"/>
          <w:szCs w:val="22"/>
        </w:rPr>
      </w:pPr>
    </w:p>
    <w:p w:rsidR="00B14881" w:rsidRDefault="008D0CF7" w:rsidP="00B14881">
      <w:pPr>
        <w:pBdr>
          <w:top w:val="single" w:sz="4" w:space="1" w:color="auto"/>
          <w:left w:val="single" w:sz="4" w:space="4" w:color="auto"/>
          <w:bottom w:val="single" w:sz="4" w:space="1" w:color="auto"/>
          <w:right w:val="single" w:sz="4" w:space="4" w:color="auto"/>
        </w:pBdr>
        <w:rPr>
          <w:sz w:val="22"/>
          <w:szCs w:val="22"/>
        </w:rPr>
      </w:pPr>
      <w:r w:rsidRPr="000318B7">
        <w:rPr>
          <w:sz w:val="22"/>
          <w:szCs w:val="22"/>
        </w:rPr>
        <w:t xml:space="preserve">« Attendu que la première caricature publiée en couverture du journal est un dessin de </w:t>
      </w:r>
      <w:proofErr w:type="spellStart"/>
      <w:r w:rsidRPr="000318B7">
        <w:rPr>
          <w:sz w:val="22"/>
          <w:szCs w:val="22"/>
        </w:rPr>
        <w:t>Cabu</w:t>
      </w:r>
      <w:proofErr w:type="spellEnd"/>
      <w:r w:rsidRPr="000318B7">
        <w:rPr>
          <w:sz w:val="22"/>
          <w:szCs w:val="22"/>
        </w:rPr>
        <w:t xml:space="preserve"> montrant un homme barbu, qui représente à I évidence le prophète Mahomet, se tenant la tête dans les mains, en disant : « C'est dur d'être aimé par des cons... » ; </w:t>
      </w:r>
    </w:p>
    <w:p w:rsidR="000318B7" w:rsidRPr="000318B7" w:rsidRDefault="008D0CF7" w:rsidP="00B14881">
      <w:pPr>
        <w:pBdr>
          <w:top w:val="single" w:sz="4" w:space="1" w:color="auto"/>
          <w:left w:val="single" w:sz="4" w:space="4" w:color="auto"/>
          <w:bottom w:val="single" w:sz="4" w:space="1" w:color="auto"/>
          <w:right w:val="single" w:sz="4" w:space="4" w:color="auto"/>
        </w:pBdr>
        <w:rPr>
          <w:sz w:val="22"/>
          <w:szCs w:val="22"/>
        </w:rPr>
      </w:pPr>
      <w:r w:rsidRPr="000318B7">
        <w:rPr>
          <w:sz w:val="22"/>
          <w:szCs w:val="22"/>
        </w:rPr>
        <w:br/>
        <w:t>Attendu cependant que ce dernier terme, s'il constitue bien une expression outrageante, ne vise que les « intégristes » expressément désignés dans le titre : « Mahomet débordé par les intégristes » </w:t>
      </w:r>
    </w:p>
    <w:p w:rsidR="000318B7" w:rsidRPr="000318B7" w:rsidRDefault="008D0CF7" w:rsidP="006F71FE">
      <w:pPr>
        <w:pBdr>
          <w:top w:val="single" w:sz="4" w:space="1" w:color="auto"/>
          <w:left w:val="single" w:sz="4" w:space="4" w:color="auto"/>
          <w:bottom w:val="single" w:sz="4" w:space="1" w:color="auto"/>
          <w:right w:val="single" w:sz="4" w:space="4" w:color="auto"/>
        </w:pBdr>
        <w:jc w:val="both"/>
        <w:rPr>
          <w:sz w:val="22"/>
          <w:szCs w:val="22"/>
        </w:rPr>
      </w:pPr>
      <w:r w:rsidRPr="000318B7">
        <w:rPr>
          <w:sz w:val="22"/>
          <w:szCs w:val="22"/>
        </w:rPr>
        <w:br/>
        <w:t>Attendu que c'est à tort que les parties civiles poursuivantes prétendent que ce dernier mot ferait seulement référence à un degré plus ou moins élevé de respect des dogmes, renvoyant à l'obscurantisme supposé des nombreux musulmans blessés par la publication renouvelée des caricatures danoises ; qu'en effet, les « intégristes » ne peuvent se confondre avec l'ensemble des musulmans, la une de l'hebdomadaire ne se comprenant que si ce terme désigne les plus fondamentalistes d'entre eux qui, par leur extrémisme, amènent le prophète au désespoir en constatant le dévotement de son message ; Attendu que ce dessin ne saurait, dans ces conditions, être considéré comme répréhensible au regard de la prévention ; » </w:t>
      </w:r>
    </w:p>
    <w:p w:rsidR="000318B7" w:rsidRDefault="008D0CF7" w:rsidP="000318B7">
      <w:pPr>
        <w:pBdr>
          <w:top w:val="single" w:sz="4" w:space="1" w:color="auto"/>
          <w:left w:val="single" w:sz="4" w:space="4" w:color="auto"/>
          <w:bottom w:val="single" w:sz="4" w:space="1" w:color="auto"/>
          <w:right w:val="single" w:sz="4" w:space="4" w:color="auto"/>
        </w:pBdr>
        <w:jc w:val="both"/>
        <w:rPr>
          <w:sz w:val="22"/>
          <w:szCs w:val="22"/>
        </w:rPr>
      </w:pPr>
      <w:r w:rsidRPr="000318B7">
        <w:rPr>
          <w:sz w:val="22"/>
          <w:szCs w:val="22"/>
        </w:rPr>
        <w:br/>
        <w:t>« Attendu que les deux autres caricatures poursuivies font partie de celles initialement publiées par le journal danois </w:t>
      </w:r>
      <w:proofErr w:type="spellStart"/>
      <w:r w:rsidRPr="000318B7">
        <w:rPr>
          <w:sz w:val="22"/>
          <w:szCs w:val="22"/>
        </w:rPr>
        <w:t>Jyllands-Posten</w:t>
      </w:r>
      <w:proofErr w:type="spellEnd"/>
      <w:r w:rsidRPr="000318B7">
        <w:rPr>
          <w:sz w:val="22"/>
          <w:szCs w:val="22"/>
        </w:rPr>
        <w:t> et reproduites en pages 2 et 3 de Charlie Hebdo ;</w:t>
      </w:r>
      <w:r w:rsidRPr="000318B7">
        <w:rPr>
          <w:sz w:val="22"/>
          <w:szCs w:val="22"/>
        </w:rPr>
        <w:br/>
        <w:t xml:space="preserve">Que l'une est censée représenter le prophète Mahomet accueillant des terroristes sur un nuage et s'exprimant dans les termes suivants : « Stop </w:t>
      </w:r>
      <w:proofErr w:type="spellStart"/>
      <w:r w:rsidRPr="000318B7">
        <w:rPr>
          <w:sz w:val="22"/>
          <w:szCs w:val="22"/>
        </w:rPr>
        <w:t>stop</w:t>
      </w:r>
      <w:proofErr w:type="spellEnd"/>
      <w:r w:rsidRPr="000318B7">
        <w:rPr>
          <w:sz w:val="22"/>
          <w:szCs w:val="22"/>
        </w:rPr>
        <w:t xml:space="preserve"> </w:t>
      </w:r>
      <w:proofErr w:type="spellStart"/>
      <w:r w:rsidRPr="000318B7">
        <w:rPr>
          <w:sz w:val="22"/>
          <w:szCs w:val="22"/>
        </w:rPr>
        <w:t>we</w:t>
      </w:r>
      <w:proofErr w:type="spellEnd"/>
      <w:r w:rsidRPr="000318B7">
        <w:rPr>
          <w:sz w:val="22"/>
          <w:szCs w:val="22"/>
        </w:rPr>
        <w:t xml:space="preserve"> </w:t>
      </w:r>
      <w:proofErr w:type="spellStart"/>
      <w:r w:rsidRPr="000318B7">
        <w:rPr>
          <w:sz w:val="22"/>
          <w:szCs w:val="22"/>
        </w:rPr>
        <w:t>ran</w:t>
      </w:r>
      <w:proofErr w:type="spellEnd"/>
      <w:r w:rsidRPr="000318B7">
        <w:rPr>
          <w:sz w:val="22"/>
          <w:szCs w:val="22"/>
        </w:rPr>
        <w:t xml:space="preserve"> out of </w:t>
      </w:r>
      <w:proofErr w:type="spellStart"/>
      <w:r w:rsidRPr="000318B7">
        <w:rPr>
          <w:sz w:val="22"/>
          <w:szCs w:val="22"/>
        </w:rPr>
        <w:t>virgins</w:t>
      </w:r>
      <w:proofErr w:type="spellEnd"/>
      <w:r w:rsidRPr="000318B7">
        <w:rPr>
          <w:sz w:val="22"/>
          <w:szCs w:val="22"/>
        </w:rPr>
        <w:t> ! », ce qui, d'après les parties civiles, peut être traduit par : « Arrêtez, arrêtez, nous n'avons plus de vierges » et se réfère au Coran selon lequel celui qui accomplit certains actes de foi sera promis, au paradis, à la compagnie de jeunes femmes</w:t>
      </w:r>
      <w:r w:rsidR="000318B7">
        <w:rPr>
          <w:sz w:val="22"/>
          <w:szCs w:val="22"/>
        </w:rPr>
        <w:t xml:space="preserve"> </w:t>
      </w:r>
      <w:r w:rsidRPr="000318B7">
        <w:rPr>
          <w:sz w:val="22"/>
          <w:szCs w:val="22"/>
        </w:rPr>
        <w:t xml:space="preserve"> vierges</w:t>
      </w:r>
      <w:r w:rsidR="00745D53">
        <w:rPr>
          <w:sz w:val="22"/>
          <w:szCs w:val="22"/>
        </w:rPr>
        <w:t> ;</w:t>
      </w:r>
    </w:p>
    <w:p w:rsidR="008D0CF7" w:rsidRPr="000318B7" w:rsidRDefault="008D0CF7" w:rsidP="000318B7">
      <w:pPr>
        <w:pBdr>
          <w:top w:val="single" w:sz="4" w:space="1" w:color="auto"/>
          <w:left w:val="single" w:sz="4" w:space="4" w:color="auto"/>
          <w:bottom w:val="single" w:sz="4" w:space="1" w:color="auto"/>
          <w:right w:val="single" w:sz="4" w:space="4" w:color="auto"/>
        </w:pBdr>
        <w:jc w:val="both"/>
        <w:rPr>
          <w:sz w:val="22"/>
          <w:szCs w:val="22"/>
        </w:rPr>
      </w:pPr>
      <w:r w:rsidRPr="000318B7">
        <w:rPr>
          <w:sz w:val="22"/>
          <w:szCs w:val="22"/>
        </w:rPr>
        <w:t> </w:t>
      </w:r>
      <w:r w:rsidRPr="000318B7">
        <w:rPr>
          <w:sz w:val="22"/>
          <w:szCs w:val="22"/>
        </w:rPr>
        <w:br/>
        <w:t>Attendu que ce dessin évoque clairement les attentats-suicides perpétrés par certains musulmans et montre le prophète leur demandant d'y mettre fin ; que, néanmoins, il n'assimile pas islam et commission d'actes de terrorisme et ne vise donc pas davantage que le précédent l'ensemble des musulmans en raison de leur religion ; »</w:t>
      </w:r>
    </w:p>
    <w:p w:rsidR="008D0CF7" w:rsidRPr="000318B7" w:rsidRDefault="008D0CF7" w:rsidP="006F71FE">
      <w:pPr>
        <w:pBdr>
          <w:top w:val="single" w:sz="4" w:space="1" w:color="auto"/>
          <w:left w:val="single" w:sz="4" w:space="4" w:color="auto"/>
          <w:bottom w:val="single" w:sz="4" w:space="1" w:color="auto"/>
          <w:right w:val="single" w:sz="4" w:space="4" w:color="auto"/>
        </w:pBdr>
        <w:jc w:val="both"/>
        <w:rPr>
          <w:sz w:val="22"/>
          <w:szCs w:val="22"/>
        </w:rPr>
      </w:pPr>
    </w:p>
    <w:p w:rsidR="008D0CF7" w:rsidRPr="000318B7" w:rsidRDefault="008D0CF7" w:rsidP="006F71FE">
      <w:pPr>
        <w:pBdr>
          <w:top w:val="single" w:sz="4" w:space="1" w:color="auto"/>
          <w:left w:val="single" w:sz="4" w:space="4" w:color="auto"/>
          <w:bottom w:val="single" w:sz="4" w:space="1" w:color="auto"/>
          <w:right w:val="single" w:sz="4" w:space="4" w:color="auto"/>
        </w:pBdr>
        <w:jc w:val="both"/>
        <w:rPr>
          <w:sz w:val="22"/>
          <w:szCs w:val="22"/>
        </w:rPr>
      </w:pPr>
    </w:p>
    <w:p w:rsidR="008D0CF7" w:rsidRPr="000318B7" w:rsidRDefault="006F71FE" w:rsidP="006F71FE">
      <w:pPr>
        <w:pBdr>
          <w:top w:val="single" w:sz="4" w:space="1" w:color="auto"/>
          <w:left w:val="single" w:sz="4" w:space="4" w:color="auto"/>
          <w:bottom w:val="single" w:sz="4" w:space="1" w:color="auto"/>
          <w:right w:val="single" w:sz="4" w:space="4" w:color="auto"/>
        </w:pBdr>
        <w:jc w:val="both"/>
        <w:rPr>
          <w:sz w:val="22"/>
          <w:szCs w:val="22"/>
        </w:rPr>
      </w:pPr>
      <w:r w:rsidRPr="000318B7">
        <w:rPr>
          <w:sz w:val="22"/>
          <w:szCs w:val="22"/>
          <w:highlight w:val="yellow"/>
        </w:rPr>
        <w:t xml:space="preserve">Concernant le troisième et dernier dessin, il importe de souligner que l’appréciation du TGI est différente des deux précédentes  </w:t>
      </w:r>
    </w:p>
    <w:p w:rsidR="006F71FE" w:rsidRPr="000318B7" w:rsidRDefault="006F71FE" w:rsidP="006F71FE">
      <w:pPr>
        <w:pBdr>
          <w:top w:val="single" w:sz="4" w:space="1" w:color="auto"/>
          <w:left w:val="single" w:sz="4" w:space="4" w:color="auto"/>
          <w:bottom w:val="single" w:sz="4" w:space="1" w:color="auto"/>
          <w:right w:val="single" w:sz="4" w:space="4" w:color="auto"/>
        </w:pBdr>
        <w:jc w:val="both"/>
        <w:rPr>
          <w:sz w:val="22"/>
          <w:szCs w:val="22"/>
        </w:rPr>
      </w:pPr>
    </w:p>
    <w:p w:rsidR="000318B7" w:rsidRPr="000318B7" w:rsidRDefault="008D0CF7" w:rsidP="00B14881">
      <w:pPr>
        <w:pBdr>
          <w:top w:val="single" w:sz="4" w:space="1" w:color="auto"/>
          <w:left w:val="single" w:sz="4" w:space="4" w:color="auto"/>
          <w:bottom w:val="single" w:sz="4" w:space="1" w:color="auto"/>
          <w:right w:val="single" w:sz="4" w:space="4" w:color="auto"/>
        </w:pBdr>
        <w:jc w:val="both"/>
        <w:rPr>
          <w:sz w:val="22"/>
          <w:szCs w:val="22"/>
        </w:rPr>
      </w:pPr>
      <w:r w:rsidRPr="000318B7">
        <w:rPr>
          <w:sz w:val="22"/>
          <w:szCs w:val="22"/>
        </w:rPr>
        <w:t>« Attendu que le dernier dessin incriminé montre le visage d'un homme barbu, à l'air sévère, coiffé d'un turban en forme de bombe à la mèche allumée, sur lequel est inscrite en arabe la profession de foi de l'islam : « Allah est grand, Mahomet est son prophète » ; qu'il apparaît d'une facture très différente et beaucoup plus sombre que les onze autres caricatures danoises, elles-mêmes pourtant très diversifiées tant dans leur style qu'en ce qui concerne le sujet précisément traité ; qu'il ne porte nullement à rire ou à sourire mais inspire plutôt l'inquiétude et la peur ; </w:t>
      </w:r>
    </w:p>
    <w:p w:rsidR="00B14881" w:rsidRDefault="008D0CF7" w:rsidP="00B14881">
      <w:pPr>
        <w:pBdr>
          <w:top w:val="single" w:sz="4" w:space="1" w:color="auto"/>
          <w:left w:val="single" w:sz="4" w:space="4" w:color="auto"/>
          <w:bottom w:val="single" w:sz="4" w:space="1" w:color="auto"/>
          <w:right w:val="single" w:sz="4" w:space="4" w:color="auto"/>
        </w:pBdr>
        <w:jc w:val="both"/>
        <w:rPr>
          <w:sz w:val="22"/>
          <w:szCs w:val="22"/>
        </w:rPr>
      </w:pPr>
      <w:r w:rsidRPr="000318B7">
        <w:rPr>
          <w:sz w:val="22"/>
          <w:szCs w:val="22"/>
        </w:rPr>
        <w:lastRenderedPageBreak/>
        <w:br/>
        <w:t>Attendu que, dans l'éditorial jouxtant ce dessin, Philippe Val a notamment écrit : « Quant au dessin représentant Mahomet avec une bombe dans le turban, il est suffisamment faible pour être interprété n'importe comment par n'importe qui, et le crime est dans l'</w:t>
      </w:r>
      <w:proofErr w:type="spellStart"/>
      <w:r w:rsidRPr="000318B7">
        <w:rPr>
          <w:sz w:val="22"/>
          <w:szCs w:val="22"/>
        </w:rPr>
        <w:t>oeil</w:t>
      </w:r>
      <w:proofErr w:type="spellEnd"/>
      <w:r w:rsidRPr="000318B7">
        <w:rPr>
          <w:sz w:val="22"/>
          <w:szCs w:val="22"/>
        </w:rPr>
        <w:t xml:space="preserve"> de celui qui regarde le dessin. Ce qu'il représente ce n'est pas l'islam, mais la vision de l'islam et du prophète que s'en font les groupes terroristes musulmans » : </w:t>
      </w:r>
      <w:r w:rsidRPr="000318B7">
        <w:rPr>
          <w:sz w:val="22"/>
          <w:szCs w:val="22"/>
        </w:rPr>
        <w:br/>
        <w:t>Que le prévenu a maintenu à l'audience que ce dessin n'était, à ses yeux, que la dénonciation de la récupération de l'islam par des terroristes et qu'il ne se moquait que des extrémistes ; </w:t>
      </w:r>
    </w:p>
    <w:p w:rsidR="00B14881" w:rsidRDefault="008D0CF7" w:rsidP="00B14881">
      <w:pPr>
        <w:pBdr>
          <w:top w:val="single" w:sz="4" w:space="1" w:color="auto"/>
          <w:left w:val="single" w:sz="4" w:space="4" w:color="auto"/>
          <w:bottom w:val="single" w:sz="4" w:space="1" w:color="auto"/>
          <w:right w:val="single" w:sz="4" w:space="4" w:color="auto"/>
        </w:pBdr>
        <w:rPr>
          <w:sz w:val="22"/>
          <w:szCs w:val="22"/>
        </w:rPr>
      </w:pPr>
      <w:r w:rsidRPr="000318B7">
        <w:rPr>
          <w:sz w:val="22"/>
          <w:szCs w:val="22"/>
        </w:rPr>
        <w:br/>
        <w:t>Attendu que cette interprétation réductrice ne saurait être retenue, en l'espèce ; </w:t>
      </w:r>
    </w:p>
    <w:p w:rsidR="00B14881" w:rsidRDefault="008D0CF7" w:rsidP="00B14881">
      <w:pPr>
        <w:pBdr>
          <w:top w:val="single" w:sz="4" w:space="1" w:color="auto"/>
          <w:left w:val="single" w:sz="4" w:space="4" w:color="auto"/>
          <w:bottom w:val="single" w:sz="4" w:space="1" w:color="auto"/>
          <w:right w:val="single" w:sz="4" w:space="4" w:color="auto"/>
        </w:pBdr>
        <w:rPr>
          <w:sz w:val="22"/>
          <w:szCs w:val="22"/>
        </w:rPr>
      </w:pPr>
      <w:r w:rsidRPr="000318B7">
        <w:rPr>
          <w:sz w:val="22"/>
          <w:szCs w:val="22"/>
        </w:rPr>
        <w:br/>
        <w:t xml:space="preserve">Attendu qu'en effet, dans son article publié en page 4 du même numéro de Charlie Hebdo, Caroline </w:t>
      </w:r>
      <w:proofErr w:type="spellStart"/>
      <w:r w:rsidRPr="000318B7">
        <w:rPr>
          <w:sz w:val="22"/>
          <w:szCs w:val="22"/>
        </w:rPr>
        <w:t>Fourest</w:t>
      </w:r>
      <w:proofErr w:type="spellEnd"/>
      <w:r w:rsidRPr="000318B7">
        <w:rPr>
          <w:sz w:val="22"/>
          <w:szCs w:val="22"/>
        </w:rPr>
        <w:t xml:space="preserve"> admet volontiers que, parmi les dessinateurs danois, « un seul fait le lien entre le terrorisme et Mahomet, dont se revendiquent bel et bien des poseurs de bombes... » et que « ce dessin-là soulève particulièrement l'émoi » ; </w:t>
      </w:r>
    </w:p>
    <w:p w:rsidR="00B14881" w:rsidRDefault="008D0CF7" w:rsidP="00B14881">
      <w:pPr>
        <w:pBdr>
          <w:top w:val="single" w:sz="4" w:space="1" w:color="auto"/>
          <w:left w:val="single" w:sz="4" w:space="4" w:color="auto"/>
          <w:bottom w:val="single" w:sz="4" w:space="1" w:color="auto"/>
          <w:right w:val="single" w:sz="4" w:space="4" w:color="auto"/>
        </w:pBdr>
        <w:jc w:val="both"/>
        <w:rPr>
          <w:sz w:val="22"/>
          <w:szCs w:val="22"/>
        </w:rPr>
      </w:pPr>
      <w:r w:rsidRPr="000318B7">
        <w:rPr>
          <w:sz w:val="22"/>
          <w:szCs w:val="22"/>
        </w:rPr>
        <w:br/>
        <w:t xml:space="preserve">Attendu que l'un des témoins de la défense entendus par le tribunal, </w:t>
      </w:r>
      <w:proofErr w:type="spellStart"/>
      <w:r w:rsidRPr="000318B7">
        <w:rPr>
          <w:sz w:val="22"/>
          <w:szCs w:val="22"/>
        </w:rPr>
        <w:t>Abdelwahab</w:t>
      </w:r>
      <w:proofErr w:type="spellEnd"/>
      <w:r w:rsidRPr="000318B7">
        <w:rPr>
          <w:sz w:val="22"/>
          <w:szCs w:val="22"/>
        </w:rPr>
        <w:t xml:space="preserve"> </w:t>
      </w:r>
      <w:proofErr w:type="spellStart"/>
      <w:r w:rsidRPr="000318B7">
        <w:rPr>
          <w:sz w:val="22"/>
          <w:szCs w:val="22"/>
        </w:rPr>
        <w:t>Meddeb</w:t>
      </w:r>
      <w:proofErr w:type="spellEnd"/>
      <w:r w:rsidRPr="000318B7">
        <w:rPr>
          <w:sz w:val="22"/>
          <w:szCs w:val="22"/>
        </w:rPr>
        <w:t>, écrivain et universitaire, a insisté sur le caractère problématique de cette caricature en lien avec une longue tradition islamophobe montrant le prophète « belliqueux et concupiscent » ; qu'il a en outre déclaré que ce dessin pouvait être outrageant et constituer une manifestation d'islamophobie, dès lors que son interprétation est univoque en ce qu'il réduit un personnage multidimensionnel à un seul aspect ; </w:t>
      </w:r>
      <w:r w:rsidRPr="000318B7">
        <w:rPr>
          <w:sz w:val="22"/>
          <w:szCs w:val="22"/>
        </w:rPr>
        <w:br/>
        <w:t xml:space="preserve">Qu'un autre témoin, Antoine </w:t>
      </w:r>
      <w:proofErr w:type="spellStart"/>
      <w:r w:rsidRPr="000318B7">
        <w:rPr>
          <w:sz w:val="22"/>
          <w:szCs w:val="22"/>
        </w:rPr>
        <w:t>Sfeir</w:t>
      </w:r>
      <w:proofErr w:type="spellEnd"/>
      <w:r w:rsidRPr="000318B7">
        <w:rPr>
          <w:sz w:val="22"/>
          <w:szCs w:val="22"/>
        </w:rPr>
        <w:t>, politologue et rédacteur en chef des Cahiers de l'Orient, s'est dit ému à la vision de ce dessin, comprenant que l'on puisse en être choqué ; </w:t>
      </w:r>
    </w:p>
    <w:p w:rsidR="008D0CF7" w:rsidRPr="000318B7" w:rsidRDefault="008D0CF7" w:rsidP="00B14881">
      <w:pPr>
        <w:pBdr>
          <w:top w:val="single" w:sz="4" w:space="1" w:color="auto"/>
          <w:left w:val="single" w:sz="4" w:space="4" w:color="auto"/>
          <w:bottom w:val="single" w:sz="4" w:space="1" w:color="auto"/>
          <w:right w:val="single" w:sz="4" w:space="4" w:color="auto"/>
        </w:pBdr>
        <w:jc w:val="both"/>
        <w:rPr>
          <w:sz w:val="22"/>
          <w:szCs w:val="22"/>
        </w:rPr>
      </w:pPr>
      <w:r w:rsidRPr="000318B7">
        <w:rPr>
          <w:sz w:val="22"/>
          <w:szCs w:val="22"/>
        </w:rPr>
        <w:br/>
        <w:t xml:space="preserve">Attendu que la représentation d'une bombe formant le turban même du prophète symbolise manifestement la violence terroriste dans nos sociétés contemporaines ; que l'inscription de la profession de foi musulmane sur la bombe, dont la mèche est allumée et prête à exploser, laisse clairement entendre que cette violence terroriste serait inhérente à </w:t>
      </w:r>
      <w:r w:rsidR="006F71FE" w:rsidRPr="000318B7">
        <w:rPr>
          <w:sz w:val="22"/>
          <w:szCs w:val="22"/>
        </w:rPr>
        <w:t>la</w:t>
      </w:r>
      <w:r w:rsidRPr="000318B7">
        <w:rPr>
          <w:sz w:val="22"/>
          <w:szCs w:val="22"/>
        </w:rPr>
        <w:t xml:space="preserve"> religion musulmane ; »</w:t>
      </w:r>
    </w:p>
    <w:p w:rsidR="008D0CF7" w:rsidRPr="000318B7" w:rsidRDefault="008D0CF7" w:rsidP="006F71FE">
      <w:pPr>
        <w:pBdr>
          <w:top w:val="single" w:sz="4" w:space="1" w:color="auto"/>
          <w:left w:val="single" w:sz="4" w:space="4" w:color="auto"/>
          <w:bottom w:val="single" w:sz="4" w:space="1" w:color="auto"/>
          <w:right w:val="single" w:sz="4" w:space="4" w:color="auto"/>
        </w:pBdr>
        <w:jc w:val="both"/>
        <w:rPr>
          <w:sz w:val="22"/>
          <w:szCs w:val="22"/>
        </w:rPr>
      </w:pPr>
    </w:p>
    <w:p w:rsidR="005E28C9" w:rsidRDefault="008D0CF7" w:rsidP="006F71FE">
      <w:pPr>
        <w:pBdr>
          <w:top w:val="single" w:sz="4" w:space="1" w:color="auto"/>
          <w:left w:val="single" w:sz="4" w:space="4" w:color="auto"/>
          <w:bottom w:val="single" w:sz="4" w:space="1" w:color="auto"/>
          <w:right w:val="single" w:sz="4" w:space="4" w:color="auto"/>
        </w:pBdr>
        <w:jc w:val="both"/>
        <w:rPr>
          <w:sz w:val="22"/>
          <w:szCs w:val="22"/>
        </w:rPr>
      </w:pPr>
      <w:r w:rsidRPr="000318B7">
        <w:rPr>
          <w:sz w:val="22"/>
          <w:szCs w:val="22"/>
        </w:rPr>
        <w:t>« </w:t>
      </w:r>
      <w:r w:rsidRPr="00861F7C">
        <w:rPr>
          <w:sz w:val="22"/>
          <w:szCs w:val="22"/>
          <w:highlight w:val="yellow"/>
        </w:rPr>
        <w:t>Attendu ainsi que, si, par sa portée, ce dessin apparaît, en soi et pris isolément, de nature à outrager l'ensemble des adeptes de cette foi et à les atteindre dans leur considération en raison de leur obédience, en ce qu'il les assimile - sans distinction ni nuance - à des fidèles d'un enseignement de la terreur, il ne saurait être apprécié, au regard de la loi pénale, indépendamment du contexte de sa publication ; </w:t>
      </w:r>
      <w:r w:rsidRPr="00861F7C">
        <w:rPr>
          <w:sz w:val="22"/>
          <w:szCs w:val="22"/>
          <w:highlight w:val="yellow"/>
        </w:rPr>
        <w:br/>
        <w:t>Qu'il convient, en effet</w:t>
      </w:r>
      <w:r w:rsidRPr="00B14881">
        <w:rPr>
          <w:sz w:val="22"/>
          <w:szCs w:val="22"/>
          <w:highlight w:val="yellow"/>
        </w:rPr>
        <w:t xml:space="preserve">, de le considérer dans ce cadre factuel, en </w:t>
      </w:r>
      <w:r w:rsidRPr="000318B7">
        <w:rPr>
          <w:sz w:val="22"/>
          <w:szCs w:val="22"/>
          <w:highlight w:val="yellow"/>
        </w:rPr>
        <w:t>tenant compte des manifestations violentes et de la polémique suscitées à l'époque, mais aussi de sa place dans le journal "; »</w:t>
      </w:r>
    </w:p>
    <w:p w:rsidR="004337A1" w:rsidRPr="000318B7" w:rsidRDefault="004337A1" w:rsidP="006F71FE">
      <w:pPr>
        <w:pBdr>
          <w:top w:val="single" w:sz="4" w:space="1" w:color="auto"/>
          <w:left w:val="single" w:sz="4" w:space="4" w:color="auto"/>
          <w:bottom w:val="single" w:sz="4" w:space="1" w:color="auto"/>
          <w:right w:val="single" w:sz="4" w:space="4" w:color="auto"/>
        </w:pBdr>
        <w:jc w:val="both"/>
        <w:rPr>
          <w:sz w:val="22"/>
          <w:szCs w:val="22"/>
        </w:rPr>
      </w:pPr>
    </w:p>
    <w:p w:rsidR="00B14881" w:rsidRDefault="00B14881" w:rsidP="00B14881">
      <w:pPr>
        <w:pStyle w:val="Paragraphedeliste"/>
        <w:ind w:left="1440"/>
        <w:rPr>
          <w:b/>
          <w:bCs/>
          <w:sz w:val="28"/>
          <w:szCs w:val="28"/>
        </w:rPr>
      </w:pPr>
    </w:p>
    <w:p w:rsidR="008E17D6" w:rsidRDefault="008E17D6" w:rsidP="009826EF">
      <w:pPr>
        <w:pStyle w:val="Paragraphedeliste"/>
        <w:ind w:left="1440"/>
      </w:pPr>
    </w:p>
    <w:p w:rsidR="002A4BDD" w:rsidRDefault="002A4BDD" w:rsidP="009826EF">
      <w:pPr>
        <w:pStyle w:val="Paragraphedeliste"/>
        <w:ind w:left="1440"/>
      </w:pPr>
    </w:p>
    <w:p w:rsidR="004337A1" w:rsidRDefault="004337A1" w:rsidP="009826EF">
      <w:pPr>
        <w:pStyle w:val="Paragraphedeliste"/>
        <w:ind w:left="1440"/>
      </w:pPr>
    </w:p>
    <w:p w:rsidR="00F305A5" w:rsidRDefault="00F305A5" w:rsidP="00F305A5">
      <w:pPr>
        <w:rPr>
          <w:b/>
          <w:bCs/>
          <w:highlight w:val="yellow"/>
        </w:rPr>
      </w:pPr>
      <w:r w:rsidRPr="00AD1B10">
        <w:rPr>
          <w:b/>
          <w:bCs/>
          <w:highlight w:val="yellow"/>
        </w:rPr>
        <w:t xml:space="preserve">Mise en activité : </w:t>
      </w:r>
    </w:p>
    <w:p w:rsidR="00F305A5" w:rsidRDefault="00F305A5" w:rsidP="00F305A5">
      <w:pPr>
        <w:rPr>
          <w:b/>
          <w:bCs/>
          <w:highlight w:val="yellow"/>
        </w:rPr>
      </w:pPr>
    </w:p>
    <w:p w:rsidR="00F305A5" w:rsidRPr="00AD1B10" w:rsidRDefault="00F305A5" w:rsidP="00F305A5">
      <w:pPr>
        <w:rPr>
          <w:b/>
          <w:bCs/>
          <w:color w:val="4472C4" w:themeColor="accent1"/>
        </w:rPr>
      </w:pPr>
      <w:r w:rsidRPr="00AD1B10">
        <w:rPr>
          <w:b/>
          <w:bCs/>
          <w:color w:val="4472C4" w:themeColor="accent1"/>
        </w:rPr>
        <w:t>Lire les documents ci-dessous, puis répondre aux questions</w:t>
      </w:r>
    </w:p>
    <w:p w:rsidR="00F305A5" w:rsidRPr="000318B7" w:rsidRDefault="00F305A5" w:rsidP="00F305A5">
      <w:pPr>
        <w:pStyle w:val="Paragraphedeliste"/>
        <w:ind w:left="1440"/>
        <w:jc w:val="both"/>
        <w:rPr>
          <w:b/>
          <w:bCs/>
          <w:sz w:val="28"/>
          <w:szCs w:val="28"/>
        </w:rPr>
      </w:pPr>
    </w:p>
    <w:p w:rsidR="00FC61D7" w:rsidRDefault="00FC61D7" w:rsidP="00F305A5"/>
    <w:p w:rsidR="004337A1" w:rsidRPr="008D0CF7" w:rsidRDefault="004337A1" w:rsidP="009826EF">
      <w:pPr>
        <w:pStyle w:val="Paragraphedeliste"/>
        <w:ind w:left="1440"/>
      </w:pPr>
    </w:p>
    <w:p w:rsidR="008E17D6" w:rsidRPr="008D0CF7" w:rsidRDefault="008E17D6" w:rsidP="00F305A5">
      <w:pPr>
        <w:pBdr>
          <w:top w:val="single" w:sz="4" w:space="1" w:color="auto"/>
          <w:left w:val="single" w:sz="4" w:space="4" w:color="auto"/>
          <w:bottom w:val="single" w:sz="4" w:space="1" w:color="auto"/>
          <w:right w:val="single" w:sz="4" w:space="4" w:color="auto"/>
        </w:pBdr>
      </w:pPr>
      <w:r w:rsidRPr="008D0CF7">
        <w:t> </w:t>
      </w:r>
    </w:p>
    <w:p w:rsidR="008E17D6" w:rsidRPr="000F6D70" w:rsidRDefault="006F71FE" w:rsidP="00F305A5">
      <w:pPr>
        <w:pBdr>
          <w:top w:val="single" w:sz="4" w:space="1" w:color="auto"/>
          <w:left w:val="single" w:sz="4" w:space="4" w:color="auto"/>
          <w:bottom w:val="single" w:sz="4" w:space="1" w:color="auto"/>
          <w:right w:val="single" w:sz="4" w:space="4" w:color="auto"/>
        </w:pBdr>
        <w:rPr>
          <w:b/>
          <w:bCs/>
          <w:color w:val="4472C4" w:themeColor="accent1"/>
          <w:u w:val="single"/>
        </w:rPr>
      </w:pPr>
      <w:r w:rsidRPr="000F6D70">
        <w:rPr>
          <w:b/>
          <w:bCs/>
          <w:color w:val="4472C4" w:themeColor="accent1"/>
          <w:u w:val="single"/>
        </w:rPr>
        <w:t xml:space="preserve">Questions </w:t>
      </w:r>
    </w:p>
    <w:p w:rsidR="00D37B3E" w:rsidRPr="00D37B3E" w:rsidRDefault="00D37B3E" w:rsidP="00F305A5">
      <w:pPr>
        <w:pBdr>
          <w:top w:val="single" w:sz="4" w:space="1" w:color="auto"/>
          <w:left w:val="single" w:sz="4" w:space="4" w:color="auto"/>
          <w:bottom w:val="single" w:sz="4" w:space="1" w:color="auto"/>
          <w:right w:val="single" w:sz="4" w:space="4" w:color="auto"/>
        </w:pBdr>
        <w:rPr>
          <w:color w:val="1F3864" w:themeColor="accent1" w:themeShade="80"/>
        </w:rPr>
      </w:pPr>
    </w:p>
    <w:p w:rsidR="00D37B3E" w:rsidRPr="000F6D70" w:rsidRDefault="00D37B3E" w:rsidP="00F305A5">
      <w:pPr>
        <w:pBdr>
          <w:top w:val="single" w:sz="4" w:space="1" w:color="auto"/>
          <w:left w:val="single" w:sz="4" w:space="4" w:color="auto"/>
          <w:bottom w:val="single" w:sz="4" w:space="1" w:color="auto"/>
          <w:right w:val="single" w:sz="4" w:space="4" w:color="auto"/>
        </w:pBdr>
        <w:spacing w:line="360" w:lineRule="auto"/>
        <w:rPr>
          <w:color w:val="4472C4" w:themeColor="accent1"/>
        </w:rPr>
      </w:pPr>
      <w:r w:rsidRPr="000F6D70">
        <w:rPr>
          <w:color w:val="4472C4" w:themeColor="accent1"/>
        </w:rPr>
        <w:t xml:space="preserve">1. </w:t>
      </w:r>
      <w:r w:rsidR="00B14881" w:rsidRPr="000F6D70">
        <w:rPr>
          <w:color w:val="4472C4" w:themeColor="accent1"/>
        </w:rPr>
        <w:t xml:space="preserve"> </w:t>
      </w:r>
      <w:r w:rsidRPr="000F6D70">
        <w:rPr>
          <w:color w:val="4472C4" w:themeColor="accent1"/>
        </w:rPr>
        <w:t>Quelle distinction rappelle le TGI (premier attendu) ?</w:t>
      </w:r>
    </w:p>
    <w:p w:rsidR="00D37B3E" w:rsidRPr="000F6D70" w:rsidRDefault="00D37B3E" w:rsidP="00F305A5">
      <w:pPr>
        <w:pBdr>
          <w:top w:val="single" w:sz="4" w:space="1" w:color="auto"/>
          <w:left w:val="single" w:sz="4" w:space="4" w:color="auto"/>
          <w:bottom w:val="single" w:sz="4" w:space="1" w:color="auto"/>
          <w:right w:val="single" w:sz="4" w:space="4" w:color="auto"/>
        </w:pBdr>
        <w:spacing w:line="360" w:lineRule="auto"/>
        <w:rPr>
          <w:color w:val="4472C4" w:themeColor="accent1"/>
        </w:rPr>
      </w:pPr>
    </w:p>
    <w:p w:rsidR="00861F7C" w:rsidRPr="007250D6" w:rsidRDefault="00D37B3E" w:rsidP="007250D6">
      <w:pPr>
        <w:pBdr>
          <w:top w:val="single" w:sz="4" w:space="1" w:color="auto"/>
          <w:left w:val="single" w:sz="4" w:space="4" w:color="auto"/>
          <w:bottom w:val="single" w:sz="4" w:space="1" w:color="auto"/>
          <w:right w:val="single" w:sz="4" w:space="4" w:color="auto"/>
        </w:pBdr>
        <w:spacing w:line="360" w:lineRule="auto"/>
        <w:rPr>
          <w:color w:val="4472C4" w:themeColor="accent1"/>
        </w:rPr>
      </w:pPr>
      <w:r w:rsidRPr="000F6D70">
        <w:rPr>
          <w:color w:val="4472C4" w:themeColor="accent1"/>
        </w:rPr>
        <w:t xml:space="preserve">2. </w:t>
      </w:r>
      <w:r w:rsidR="00B14881" w:rsidRPr="000F6D70">
        <w:rPr>
          <w:color w:val="4472C4" w:themeColor="accent1"/>
        </w:rPr>
        <w:t xml:space="preserve"> </w:t>
      </w:r>
      <w:r w:rsidRPr="000F6D70">
        <w:rPr>
          <w:color w:val="4472C4" w:themeColor="accent1"/>
        </w:rPr>
        <w:t xml:space="preserve">Concernant le dernier dessin, l’injure aurait-elle pu être caractérisée ? </w:t>
      </w:r>
      <w:r w:rsidR="004337A1" w:rsidRPr="000F6D70">
        <w:rPr>
          <w:color w:val="4472C4" w:themeColor="accent1"/>
        </w:rPr>
        <w:t>Pourquoi ?</w:t>
      </w:r>
    </w:p>
    <w:p w:rsidR="007250D6" w:rsidRPr="007250D6" w:rsidRDefault="007250D6" w:rsidP="00713D68">
      <w:pPr>
        <w:pStyle w:val="Paragraphedeliste"/>
        <w:numPr>
          <w:ilvl w:val="0"/>
          <w:numId w:val="11"/>
        </w:numPr>
        <w:rPr>
          <w:b/>
          <w:bCs/>
          <w:highlight w:val="yellow"/>
        </w:rPr>
      </w:pPr>
      <w:r w:rsidRPr="007250D6">
        <w:rPr>
          <w:b/>
          <w:bCs/>
          <w:color w:val="000000" w:themeColor="text1"/>
          <w:sz w:val="32"/>
          <w:szCs w:val="32"/>
        </w:rPr>
        <w:lastRenderedPageBreak/>
        <w:t>Le contexte de la publication, et son inscription dans les polémiques et le débat public de l’époque</w:t>
      </w:r>
      <w:r>
        <w:rPr>
          <w:b/>
          <w:bCs/>
          <w:color w:val="000000" w:themeColor="text1"/>
          <w:sz w:val="32"/>
          <w:szCs w:val="32"/>
        </w:rPr>
        <w:t> : des éléments expliquant la décision du TGI</w:t>
      </w:r>
    </w:p>
    <w:p w:rsidR="007250D6" w:rsidRDefault="007250D6" w:rsidP="007250D6">
      <w:pPr>
        <w:pStyle w:val="Paragraphedeliste"/>
        <w:ind w:left="1440"/>
        <w:rPr>
          <w:b/>
          <w:bCs/>
          <w:highlight w:val="yellow"/>
        </w:rPr>
      </w:pPr>
    </w:p>
    <w:p w:rsidR="007250D6" w:rsidRPr="007250D6" w:rsidRDefault="007250D6" w:rsidP="007250D6">
      <w:pPr>
        <w:pStyle w:val="Paragraphedeliste"/>
        <w:ind w:left="1440"/>
        <w:rPr>
          <w:b/>
          <w:bCs/>
          <w:highlight w:val="yellow"/>
        </w:rPr>
      </w:pPr>
    </w:p>
    <w:p w:rsidR="007250D6" w:rsidRPr="007250D6" w:rsidRDefault="007250D6" w:rsidP="007250D6">
      <w:pPr>
        <w:pStyle w:val="Paragraphedeliste"/>
        <w:ind w:left="1440"/>
        <w:rPr>
          <w:b/>
          <w:bCs/>
          <w:highlight w:val="yellow"/>
        </w:rPr>
      </w:pPr>
    </w:p>
    <w:p w:rsidR="00861F7C" w:rsidRDefault="00861F7C" w:rsidP="007250D6">
      <w:pPr>
        <w:pStyle w:val="Paragraphedeliste"/>
        <w:ind w:left="1440"/>
        <w:rPr>
          <w:b/>
          <w:bCs/>
          <w:highlight w:val="yellow"/>
        </w:rPr>
      </w:pPr>
      <w:r w:rsidRPr="00AD1B10">
        <w:rPr>
          <w:b/>
          <w:bCs/>
          <w:highlight w:val="yellow"/>
        </w:rPr>
        <w:t xml:space="preserve">Mise en activité : </w:t>
      </w:r>
    </w:p>
    <w:p w:rsidR="00861F7C" w:rsidRDefault="00861F7C" w:rsidP="00861F7C">
      <w:pPr>
        <w:rPr>
          <w:b/>
          <w:bCs/>
          <w:highlight w:val="yellow"/>
        </w:rPr>
      </w:pPr>
    </w:p>
    <w:p w:rsidR="00861F7C" w:rsidRDefault="00861F7C" w:rsidP="00861F7C">
      <w:pPr>
        <w:rPr>
          <w:b/>
          <w:bCs/>
          <w:color w:val="4472C4" w:themeColor="accent1"/>
        </w:rPr>
      </w:pPr>
      <w:r w:rsidRPr="00AD1B10">
        <w:rPr>
          <w:b/>
          <w:bCs/>
          <w:color w:val="4472C4" w:themeColor="accent1"/>
        </w:rPr>
        <w:t>Lire les documents ci-dessous, puis répondre aux questions</w:t>
      </w:r>
    </w:p>
    <w:p w:rsidR="00861F7C" w:rsidRPr="00E8313E" w:rsidRDefault="00861F7C" w:rsidP="00861F7C">
      <w:pPr>
        <w:rPr>
          <w:b/>
          <w:bCs/>
          <w:color w:val="4472C4" w:themeColor="accent1"/>
        </w:rPr>
      </w:pPr>
    </w:p>
    <w:p w:rsidR="00861F7C" w:rsidRDefault="00861F7C" w:rsidP="00861F7C">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E8313E">
        <w:rPr>
          <w:sz w:val="22"/>
          <w:szCs w:val="22"/>
          <w:highlight w:val="yellow"/>
        </w:rPr>
        <w:t>« </w:t>
      </w:r>
      <w:r w:rsidRPr="00616538">
        <w:rPr>
          <w:sz w:val="22"/>
          <w:szCs w:val="22"/>
          <w:highlight w:val="yellow"/>
        </w:rPr>
        <w:t xml:space="preserve">Attendu </w:t>
      </w:r>
      <w:r w:rsidRPr="00E8313E">
        <w:rPr>
          <w:sz w:val="22"/>
          <w:szCs w:val="22"/>
          <w:highlight w:val="yellow"/>
        </w:rPr>
        <w:t xml:space="preserve">(…) </w:t>
      </w:r>
      <w:r w:rsidRPr="00616538">
        <w:rPr>
          <w:sz w:val="22"/>
          <w:szCs w:val="22"/>
          <w:highlight w:val="yellow"/>
        </w:rPr>
        <w:t xml:space="preserve">que des restrictions peuvent être apportées à la liberté d'expression si celle-ci se manifeste de façon gratuitement offensante pour autrui, </w:t>
      </w:r>
      <w:r w:rsidRPr="00616538">
        <w:rPr>
          <w:b/>
          <w:bCs/>
          <w:sz w:val="22"/>
          <w:szCs w:val="22"/>
          <w:highlight w:val="yellow"/>
        </w:rPr>
        <w:t>sans contribuer à une quelconque forme de débat public capable de favoriser le progrès dans les affaires du genre humain </w:t>
      </w:r>
      <w:r w:rsidRPr="00616538">
        <w:rPr>
          <w:sz w:val="22"/>
          <w:szCs w:val="22"/>
          <w:highlight w:val="yellow"/>
        </w:rPr>
        <w:t>; »</w:t>
      </w:r>
    </w:p>
    <w:p w:rsidR="00861F7C" w:rsidRDefault="00861F7C" w:rsidP="00861F7C">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Pr>
          <w:sz w:val="22"/>
          <w:szCs w:val="22"/>
        </w:rPr>
        <w:t>(…)</w:t>
      </w:r>
    </w:p>
    <w:p w:rsidR="00861F7C" w:rsidRPr="00465254" w:rsidRDefault="00861F7C" w:rsidP="00861F7C">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E0B04">
        <w:rPr>
          <w:sz w:val="22"/>
          <w:szCs w:val="22"/>
        </w:rPr>
        <w:t xml:space="preserve">« Le 30 septembre 2005, le quotidien danois </w:t>
      </w:r>
      <w:proofErr w:type="spellStart"/>
      <w:r w:rsidRPr="00CE0B04">
        <w:rPr>
          <w:sz w:val="22"/>
          <w:szCs w:val="22"/>
        </w:rPr>
        <w:t>Jyllands-Posten</w:t>
      </w:r>
      <w:proofErr w:type="spellEnd"/>
      <w:r w:rsidRPr="00CE0B04">
        <w:rPr>
          <w:sz w:val="22"/>
          <w:szCs w:val="22"/>
        </w:rPr>
        <w:t xml:space="preserve"> a publié un article intitulé « Les visages de Mahomet », accompagné de douze dessins. </w:t>
      </w:r>
      <w:r w:rsidRPr="00CE0B04">
        <w:rPr>
          <w:sz w:val="22"/>
          <w:szCs w:val="22"/>
        </w:rPr>
        <w:br/>
        <w:t xml:space="preserve">Flemming Rose, responsable des pages culturelles de ce journal, a expliqué </w:t>
      </w:r>
      <w:r w:rsidRPr="00CE0B04">
        <w:rPr>
          <w:sz w:val="22"/>
          <w:szCs w:val="22"/>
          <w:highlight w:val="yellow"/>
        </w:rPr>
        <w:t>avoir souhaité opposer une réaction éditoriale à ce qui lui était apparu relever d'une autocensure concernant l'islam à la suite de l'assassinat du cinéaste Théo Van Gogh</w:t>
      </w:r>
      <w:r w:rsidRPr="00CE0B04">
        <w:rPr>
          <w:sz w:val="22"/>
          <w:szCs w:val="22"/>
        </w:rPr>
        <w:t xml:space="preserve"> ; il a plus spécialement évoqué la difficulté pour l'écrivain danois </w:t>
      </w:r>
      <w:proofErr w:type="spellStart"/>
      <w:r w:rsidRPr="00CE0B04">
        <w:rPr>
          <w:sz w:val="22"/>
          <w:szCs w:val="22"/>
        </w:rPr>
        <w:t>Käre</w:t>
      </w:r>
      <w:proofErr w:type="spellEnd"/>
      <w:r w:rsidRPr="00CE0B04">
        <w:rPr>
          <w:sz w:val="22"/>
          <w:szCs w:val="22"/>
        </w:rPr>
        <w:t xml:space="preserve"> </w:t>
      </w:r>
      <w:proofErr w:type="spellStart"/>
      <w:r w:rsidRPr="00CE0B04">
        <w:rPr>
          <w:sz w:val="22"/>
          <w:szCs w:val="22"/>
        </w:rPr>
        <w:t>Bluitgen</w:t>
      </w:r>
      <w:proofErr w:type="spellEnd"/>
      <w:r w:rsidRPr="00CE0B04">
        <w:rPr>
          <w:sz w:val="22"/>
          <w:szCs w:val="22"/>
        </w:rPr>
        <w:t xml:space="preserve"> de trouver un dessinateur acceptant d'illustrer un livre pour enfants consacré à la vie du prophète Mahomet - un seul ayant consenti à le faire mais en conservant l'anonymat ; ce qui l'a conduit à s'adresser aux membres du syndicat danois des dessinateurs de presse en les invitant à dessiner Mahomet tel qu'ils se le représentaient. </w:t>
      </w:r>
      <w:r w:rsidRPr="00CE0B04">
        <w:rPr>
          <w:sz w:val="22"/>
          <w:szCs w:val="22"/>
        </w:rPr>
        <w:br/>
        <w:t xml:space="preserve">À la suite de cette diffusion initiale, plusieurs manifestations et autres publications ont eu lieu dans le monde. </w:t>
      </w:r>
      <w:r w:rsidRPr="00E8313E">
        <w:rPr>
          <w:sz w:val="22"/>
          <w:szCs w:val="22"/>
        </w:rPr>
        <w:t xml:space="preserve">(…) </w:t>
      </w:r>
      <w:r w:rsidRPr="00CE0B04">
        <w:rPr>
          <w:sz w:val="22"/>
          <w:szCs w:val="22"/>
        </w:rPr>
        <w:t>À la fin de l'année 2005 et au début de l'année 2006, des organisations islamiques ont dénoncé la diffusion des caricatures du prophète Mahomet et de nombreuses manifestations violentes se sont déroulées, notamment au Pakistan, en Iran, en Indonésie, en Libye ou au Nigeria, au cours desquelles des manifestants ont brûlé le drapeau danois ou s'en sont pris aux représentations diplomatiques, certains d'entre eux ayant trouvé la mort à l'occasion de ces rassemblements de rues. </w:t>
      </w:r>
      <w:r w:rsidRPr="00CE0B04">
        <w:rPr>
          <w:sz w:val="22"/>
          <w:szCs w:val="22"/>
        </w:rPr>
        <w:br/>
        <w:t>(...) </w:t>
      </w:r>
      <w:r w:rsidRPr="00CE0B04">
        <w:rPr>
          <w:sz w:val="22"/>
          <w:szCs w:val="22"/>
        </w:rPr>
        <w:br/>
      </w:r>
      <w:r w:rsidRPr="00CE0B04">
        <w:rPr>
          <w:sz w:val="22"/>
          <w:szCs w:val="22"/>
          <w:highlight w:val="yellow"/>
        </w:rPr>
        <w:t>Le 1</w:t>
      </w:r>
      <w:r w:rsidRPr="00CE0B04">
        <w:rPr>
          <w:sz w:val="22"/>
          <w:szCs w:val="22"/>
          <w:highlight w:val="yellow"/>
          <w:vertAlign w:val="superscript"/>
        </w:rPr>
        <w:t>er</w:t>
      </w:r>
      <w:r w:rsidRPr="00CE0B04">
        <w:rPr>
          <w:sz w:val="22"/>
          <w:szCs w:val="22"/>
          <w:highlight w:val="yellow"/>
        </w:rPr>
        <w:t> février 2006, le quotidien </w:t>
      </w:r>
      <w:r w:rsidRPr="00CE0B04">
        <w:rPr>
          <w:i/>
          <w:iCs/>
          <w:sz w:val="22"/>
          <w:szCs w:val="22"/>
          <w:highlight w:val="yellow"/>
        </w:rPr>
        <w:t>France-Soir</w:t>
      </w:r>
      <w:r w:rsidRPr="00CE0B04">
        <w:rPr>
          <w:sz w:val="22"/>
          <w:szCs w:val="22"/>
          <w:highlight w:val="yellow"/>
        </w:rPr>
        <w:t> a publié à son tour les caricatures danoises, ce qui a entraîné le licenciement de son directeur de la publication, Jacques Lefranc.</w:t>
      </w:r>
      <w:r w:rsidRPr="00CE0B04">
        <w:rPr>
          <w:sz w:val="22"/>
          <w:szCs w:val="22"/>
        </w:rPr>
        <w:t> </w:t>
      </w:r>
      <w:r w:rsidRPr="00CE0B04">
        <w:rPr>
          <w:sz w:val="22"/>
          <w:szCs w:val="22"/>
        </w:rPr>
        <w:br/>
        <w:t>(...) </w:t>
      </w:r>
      <w:r w:rsidRPr="00CE0B04">
        <w:rPr>
          <w:sz w:val="22"/>
          <w:szCs w:val="22"/>
        </w:rPr>
        <w:br/>
      </w:r>
      <w:r w:rsidRPr="00CE0B04">
        <w:rPr>
          <w:sz w:val="22"/>
          <w:szCs w:val="22"/>
          <w:highlight w:val="yellow"/>
        </w:rPr>
        <w:t>C'est dans ces circonstances</w:t>
      </w:r>
      <w:r w:rsidRPr="00CE0B04">
        <w:rPr>
          <w:sz w:val="22"/>
          <w:szCs w:val="22"/>
        </w:rPr>
        <w:t xml:space="preserve"> que, le mercredi 8 février 2006, le journal </w:t>
      </w:r>
      <w:r w:rsidRPr="00CE0B04">
        <w:rPr>
          <w:i/>
          <w:iCs/>
          <w:sz w:val="22"/>
          <w:szCs w:val="22"/>
        </w:rPr>
        <w:t>Charlie Hebdo</w:t>
      </w:r>
      <w:r w:rsidRPr="00CE0B04">
        <w:rPr>
          <w:sz w:val="22"/>
          <w:szCs w:val="22"/>
        </w:rPr>
        <w:t> a publié un « Numéro spécial » (n</w:t>
      </w:r>
      <w:r w:rsidRPr="00CE0B04">
        <w:rPr>
          <w:sz w:val="22"/>
          <w:szCs w:val="22"/>
          <w:vertAlign w:val="superscript"/>
        </w:rPr>
        <w:t>o</w:t>
      </w:r>
      <w:r w:rsidRPr="00CE0B04">
        <w:rPr>
          <w:sz w:val="22"/>
          <w:szCs w:val="22"/>
        </w:rPr>
        <w:t xml:space="preserve"> 712) presqu'intégralement consacré aux « caricatures de Mahomet ». </w:t>
      </w:r>
      <w:r w:rsidRPr="00CE0B04">
        <w:rPr>
          <w:sz w:val="22"/>
          <w:szCs w:val="22"/>
        </w:rPr>
        <w:br/>
      </w:r>
      <w:r w:rsidRPr="00E8313E">
        <w:rPr>
          <w:sz w:val="22"/>
          <w:szCs w:val="22"/>
        </w:rPr>
        <w:t>(…)</w:t>
      </w:r>
      <w:r w:rsidRPr="00CE0B04">
        <w:rPr>
          <w:sz w:val="22"/>
          <w:szCs w:val="22"/>
        </w:rPr>
        <w:br/>
        <w:t xml:space="preserve">Ainsi, en page 4 du journal, un article de Caroline </w:t>
      </w:r>
      <w:proofErr w:type="spellStart"/>
      <w:r w:rsidRPr="00CE0B04">
        <w:rPr>
          <w:sz w:val="22"/>
          <w:szCs w:val="22"/>
        </w:rPr>
        <w:t>Fourest</w:t>
      </w:r>
      <w:proofErr w:type="spellEnd"/>
      <w:r w:rsidRPr="00CE0B04">
        <w:rPr>
          <w:sz w:val="22"/>
          <w:szCs w:val="22"/>
        </w:rPr>
        <w:t xml:space="preserve">, sous le titre « Tout ce foin pour douze dessins ! » est annoncé de la manière suivante : </w:t>
      </w:r>
      <w:r w:rsidRPr="00CE0B04">
        <w:rPr>
          <w:sz w:val="22"/>
          <w:szCs w:val="22"/>
          <w:highlight w:val="yellow"/>
        </w:rPr>
        <w:t>« Les journaux qui ont "os</w:t>
      </w:r>
      <w:r w:rsidRPr="00E8313E">
        <w:rPr>
          <w:sz w:val="22"/>
          <w:szCs w:val="22"/>
          <w:highlight w:val="yellow"/>
        </w:rPr>
        <w:t>é</w:t>
      </w:r>
      <w:r w:rsidRPr="00CE0B04">
        <w:rPr>
          <w:sz w:val="22"/>
          <w:szCs w:val="22"/>
          <w:highlight w:val="yellow"/>
        </w:rPr>
        <w:t>" publié les caricatures de Mahomet se voient menacés de représailles, tout comme les États ou leurs ressortissants considérés comme complices du blasphème. Face à cette déferlante de violence, Charlie tente d'analyser la polémique et ses conséquences. Histoire de montrer que la liberté d'expression doit être plus forte que l'intimidation ». </w:t>
      </w:r>
      <w:r w:rsidRPr="00CE0B04">
        <w:rPr>
          <w:sz w:val="22"/>
          <w:szCs w:val="22"/>
          <w:highlight w:val="yellow"/>
        </w:rPr>
        <w:br/>
        <w:t>La journaliste y explique pourquoi, selon elle, Charlie, « comme d'autres journaux français et européens, a décidé de publier ces dessins. Par solidarité. Pour montrer que l'Europe n'est pas un espace où le respect des religions prime sur la liberté d'expression. Parce que la provocation et l'irrévérence sont des armes pour faire reculer l'intimidation de l'esprit critique dont se nourrit l'obscurantisme ».</w:t>
      </w:r>
      <w:r w:rsidRPr="00CE0B04">
        <w:t> </w:t>
      </w:r>
      <w:r w:rsidRPr="00CE0B04">
        <w:br/>
      </w:r>
    </w:p>
    <w:p w:rsidR="00861F7C" w:rsidRDefault="00861F7C" w:rsidP="00861F7C">
      <w:pPr>
        <w:rPr>
          <w:color w:val="4472C4" w:themeColor="accent1"/>
        </w:rPr>
      </w:pPr>
    </w:p>
    <w:p w:rsidR="00861F7C" w:rsidRDefault="00861F7C" w:rsidP="00861F7C">
      <w:pPr>
        <w:rPr>
          <w:color w:val="4472C4" w:themeColor="accent1"/>
        </w:rPr>
      </w:pPr>
    </w:p>
    <w:p w:rsidR="00861F7C" w:rsidRDefault="00861F7C" w:rsidP="00861F7C">
      <w:pPr>
        <w:rPr>
          <w:color w:val="4472C4" w:themeColor="accent1"/>
        </w:rPr>
      </w:pPr>
    </w:p>
    <w:p w:rsidR="00861F7C" w:rsidRDefault="00861F7C" w:rsidP="00861F7C">
      <w:pPr>
        <w:pBdr>
          <w:top w:val="single" w:sz="4" w:space="1" w:color="auto"/>
          <w:left w:val="single" w:sz="4" w:space="4" w:color="auto"/>
          <w:bottom w:val="single" w:sz="4" w:space="1" w:color="auto"/>
          <w:right w:val="single" w:sz="4" w:space="4" w:color="auto"/>
        </w:pBdr>
        <w:spacing w:line="276" w:lineRule="auto"/>
        <w:rPr>
          <w:b/>
          <w:bCs/>
          <w:color w:val="4472C4" w:themeColor="accent1"/>
        </w:rPr>
      </w:pPr>
    </w:p>
    <w:p w:rsidR="00861F7C" w:rsidRPr="00E8313E" w:rsidRDefault="00861F7C" w:rsidP="00861F7C">
      <w:pPr>
        <w:pBdr>
          <w:top w:val="single" w:sz="4" w:space="1" w:color="auto"/>
          <w:left w:val="single" w:sz="4" w:space="4" w:color="auto"/>
          <w:bottom w:val="single" w:sz="4" w:space="1" w:color="auto"/>
          <w:right w:val="single" w:sz="4" w:space="4" w:color="auto"/>
        </w:pBdr>
        <w:spacing w:line="276" w:lineRule="auto"/>
        <w:rPr>
          <w:b/>
          <w:bCs/>
          <w:color w:val="4472C4" w:themeColor="accent1"/>
        </w:rPr>
      </w:pPr>
      <w:r w:rsidRPr="00E8313E">
        <w:rPr>
          <w:b/>
          <w:bCs/>
          <w:color w:val="4472C4" w:themeColor="accent1"/>
        </w:rPr>
        <w:t>Questions</w:t>
      </w:r>
    </w:p>
    <w:p w:rsidR="00861F7C" w:rsidRPr="00BF2DAE" w:rsidRDefault="00861F7C" w:rsidP="00861F7C">
      <w:pPr>
        <w:pBdr>
          <w:top w:val="single" w:sz="4" w:space="1" w:color="auto"/>
          <w:left w:val="single" w:sz="4" w:space="4" w:color="auto"/>
          <w:bottom w:val="single" w:sz="4" w:space="1" w:color="auto"/>
          <w:right w:val="single" w:sz="4" w:space="4" w:color="auto"/>
        </w:pBdr>
        <w:spacing w:line="276" w:lineRule="auto"/>
        <w:rPr>
          <w:color w:val="4472C4" w:themeColor="accent1"/>
        </w:rPr>
      </w:pPr>
    </w:p>
    <w:p w:rsidR="00861F7C" w:rsidRDefault="00861F7C" w:rsidP="00861F7C">
      <w:pPr>
        <w:pBdr>
          <w:top w:val="single" w:sz="4" w:space="1" w:color="auto"/>
          <w:left w:val="single" w:sz="4" w:space="4" w:color="auto"/>
          <w:bottom w:val="single" w:sz="4" w:space="1" w:color="auto"/>
          <w:right w:val="single" w:sz="4" w:space="4" w:color="auto"/>
        </w:pBdr>
        <w:spacing w:line="276" w:lineRule="auto"/>
        <w:rPr>
          <w:color w:val="4472C4" w:themeColor="accent1"/>
        </w:rPr>
      </w:pPr>
      <w:r w:rsidRPr="00BF2DAE">
        <w:rPr>
          <w:color w:val="4472C4" w:themeColor="accent1"/>
        </w:rPr>
        <w:t>1. En quoi le contexte de la publication, et son inscription dans les polémiques et le débat public de l’époque expliquent-ils la décision du TGI,</w:t>
      </w:r>
      <w:r>
        <w:rPr>
          <w:color w:val="4472C4" w:themeColor="accent1"/>
        </w:rPr>
        <w:t xml:space="preserve"> et </w:t>
      </w:r>
      <w:r w:rsidRPr="00BF2DAE">
        <w:rPr>
          <w:color w:val="4472C4" w:themeColor="accent1"/>
        </w:rPr>
        <w:t>a fortiori celle concernant la troisième caricature ?</w:t>
      </w:r>
    </w:p>
    <w:p w:rsidR="00861F7C" w:rsidRPr="00BF2DAE" w:rsidRDefault="00861F7C" w:rsidP="00861F7C">
      <w:pPr>
        <w:pBdr>
          <w:top w:val="single" w:sz="4" w:space="1" w:color="auto"/>
          <w:left w:val="single" w:sz="4" w:space="4" w:color="auto"/>
          <w:bottom w:val="single" w:sz="4" w:space="1" w:color="auto"/>
          <w:right w:val="single" w:sz="4" w:space="4" w:color="auto"/>
        </w:pBdr>
        <w:spacing w:line="276" w:lineRule="auto"/>
        <w:rPr>
          <w:color w:val="4472C4" w:themeColor="accent1"/>
        </w:rPr>
      </w:pPr>
    </w:p>
    <w:p w:rsidR="00861F7C" w:rsidRPr="00BF2DAE" w:rsidRDefault="00861F7C" w:rsidP="00861F7C">
      <w:pPr>
        <w:pBdr>
          <w:top w:val="single" w:sz="4" w:space="1" w:color="auto"/>
          <w:left w:val="single" w:sz="4" w:space="4" w:color="auto"/>
          <w:bottom w:val="single" w:sz="4" w:space="1" w:color="auto"/>
          <w:right w:val="single" w:sz="4" w:space="4" w:color="auto"/>
        </w:pBdr>
        <w:spacing w:line="276" w:lineRule="auto"/>
        <w:rPr>
          <w:color w:val="4472C4" w:themeColor="accent1"/>
        </w:rPr>
      </w:pPr>
      <w:r w:rsidRPr="00BF2DAE">
        <w:rPr>
          <w:color w:val="4472C4" w:themeColor="accent1"/>
        </w:rPr>
        <w:t xml:space="preserve">2. Lire l’art 10 de la convention des droits de l’homme. Quelles conditions doivent être réunies pour que des restrictions à la liberté d’expression puissent être </w:t>
      </w:r>
      <w:r w:rsidR="00FC61D7">
        <w:rPr>
          <w:color w:val="4472C4" w:themeColor="accent1"/>
        </w:rPr>
        <w:t>prises</w:t>
      </w:r>
      <w:r w:rsidRPr="00BF2DAE">
        <w:rPr>
          <w:color w:val="4472C4" w:themeColor="accent1"/>
        </w:rPr>
        <w:t> ?</w:t>
      </w:r>
    </w:p>
    <w:p w:rsidR="00861F7C" w:rsidRPr="00BF2DAE" w:rsidRDefault="00861F7C" w:rsidP="00861F7C">
      <w:pPr>
        <w:pBdr>
          <w:top w:val="single" w:sz="4" w:space="1" w:color="auto"/>
          <w:left w:val="single" w:sz="4" w:space="4" w:color="auto"/>
          <w:bottom w:val="single" w:sz="4" w:space="1" w:color="auto"/>
          <w:right w:val="single" w:sz="4" w:space="4" w:color="auto"/>
        </w:pBdr>
        <w:spacing w:line="276" w:lineRule="auto"/>
        <w:rPr>
          <w:color w:val="4472C4" w:themeColor="accent1"/>
        </w:rPr>
      </w:pPr>
    </w:p>
    <w:p w:rsidR="00861F7C" w:rsidRPr="00BF2DAE" w:rsidRDefault="00861F7C" w:rsidP="00861F7C">
      <w:pPr>
        <w:pBdr>
          <w:top w:val="single" w:sz="4" w:space="1" w:color="auto"/>
          <w:left w:val="single" w:sz="4" w:space="4" w:color="auto"/>
          <w:bottom w:val="single" w:sz="4" w:space="1" w:color="auto"/>
          <w:right w:val="single" w:sz="4" w:space="4" w:color="auto"/>
        </w:pBdr>
        <w:spacing w:line="276" w:lineRule="auto"/>
        <w:rPr>
          <w:color w:val="4472C4" w:themeColor="accent1"/>
        </w:rPr>
      </w:pPr>
      <w:r w:rsidRPr="00BF2DAE">
        <w:rPr>
          <w:color w:val="4472C4" w:themeColor="accent1"/>
        </w:rPr>
        <w:t>3. Lire cet extrait de l’arrêt de la CEDH, 7 déc. 1976, </w:t>
      </w:r>
      <w:proofErr w:type="spellStart"/>
      <w:r w:rsidRPr="00BF2DAE">
        <w:rPr>
          <w:color w:val="4472C4" w:themeColor="accent1"/>
        </w:rPr>
        <w:t>Handyside</w:t>
      </w:r>
      <w:proofErr w:type="spellEnd"/>
      <w:r w:rsidRPr="00BF2DAE">
        <w:rPr>
          <w:color w:val="4472C4" w:themeColor="accent1"/>
        </w:rPr>
        <w:t xml:space="preserve"> c/ Royaume-Uni, requête no 5493/72. «</w:t>
      </w:r>
      <w:r>
        <w:rPr>
          <w:color w:val="4472C4" w:themeColor="accent1"/>
        </w:rPr>
        <w:t xml:space="preserve"> L</w:t>
      </w:r>
      <w:r w:rsidRPr="00BF2DAE">
        <w:rPr>
          <w:color w:val="4472C4" w:themeColor="accent1"/>
        </w:rPr>
        <w:t>a liberté d'expression constitue l'un des fondements essentiels d'une société démocratique », « elle vaut non seulement pour les "informations" ou "idées" accueillies avec faveur ou considérées comme inoffensives ou indifférentes, mais aussi pour celles qui heurtent, choquent ou inquiètent l'État ou une fraction quelconque de la population. Ainsi le veulent le pluralisme, la tolérance et l'esprit d'ouverture sans lesquels il n'est pas de "société démocratique" ».</w:t>
      </w:r>
    </w:p>
    <w:p w:rsidR="00861F7C" w:rsidRDefault="00861F7C" w:rsidP="00861F7C">
      <w:pPr>
        <w:pBdr>
          <w:top w:val="single" w:sz="4" w:space="1" w:color="auto"/>
          <w:left w:val="single" w:sz="4" w:space="4" w:color="auto"/>
          <w:bottom w:val="single" w:sz="4" w:space="1" w:color="auto"/>
          <w:right w:val="single" w:sz="4" w:space="4" w:color="auto"/>
        </w:pBdr>
        <w:spacing w:line="276" w:lineRule="auto"/>
        <w:rPr>
          <w:color w:val="4472C4" w:themeColor="accent1"/>
        </w:rPr>
      </w:pPr>
      <w:r w:rsidRPr="00BF2DAE">
        <w:rPr>
          <w:color w:val="4472C4" w:themeColor="accent1"/>
        </w:rPr>
        <w:t xml:space="preserve">Qu’est-ce qui est nécessaire à l’existence d’une société démocratique ? </w:t>
      </w:r>
    </w:p>
    <w:p w:rsidR="00861F7C" w:rsidRDefault="00861F7C" w:rsidP="00861F7C">
      <w:pPr>
        <w:pBdr>
          <w:top w:val="single" w:sz="4" w:space="1" w:color="auto"/>
          <w:left w:val="single" w:sz="4" w:space="4" w:color="auto"/>
          <w:bottom w:val="single" w:sz="4" w:space="1" w:color="auto"/>
          <w:right w:val="single" w:sz="4" w:space="4" w:color="auto"/>
        </w:pBdr>
        <w:spacing w:line="276" w:lineRule="auto"/>
        <w:rPr>
          <w:color w:val="4472C4" w:themeColor="accent1"/>
        </w:rPr>
      </w:pPr>
    </w:p>
    <w:p w:rsidR="00861F7C" w:rsidRPr="00BF2DAE" w:rsidRDefault="00861F7C" w:rsidP="00861F7C">
      <w:pPr>
        <w:pBdr>
          <w:top w:val="single" w:sz="4" w:space="1" w:color="auto"/>
          <w:left w:val="single" w:sz="4" w:space="4" w:color="auto"/>
          <w:bottom w:val="single" w:sz="4" w:space="1" w:color="auto"/>
          <w:right w:val="single" w:sz="4" w:space="4" w:color="auto"/>
        </w:pBdr>
        <w:spacing w:line="276" w:lineRule="auto"/>
        <w:rPr>
          <w:color w:val="4472C4" w:themeColor="accent1"/>
        </w:rPr>
      </w:pPr>
      <w:r>
        <w:rPr>
          <w:color w:val="4472C4" w:themeColor="accent1"/>
        </w:rPr>
        <w:t>4. Quelle est la place de la Convention européenne des droits de l’homme dans la hiérarchie des normes ?</w:t>
      </w:r>
    </w:p>
    <w:p w:rsidR="00861F7C" w:rsidRDefault="00861F7C" w:rsidP="00861F7C">
      <w:pPr>
        <w:pStyle w:val="Paragraphedeliste"/>
        <w:ind w:left="1440"/>
        <w:rPr>
          <w:b/>
          <w:bCs/>
          <w:sz w:val="28"/>
          <w:szCs w:val="28"/>
        </w:rPr>
      </w:pPr>
    </w:p>
    <w:p w:rsidR="00861F7C" w:rsidRPr="00F305A5" w:rsidRDefault="00861F7C" w:rsidP="00861F7C">
      <w:pPr>
        <w:pStyle w:val="Paragraphedeliste"/>
        <w:ind w:left="1440"/>
        <w:rPr>
          <w:b/>
          <w:bCs/>
          <w:sz w:val="28"/>
          <w:szCs w:val="28"/>
        </w:rPr>
      </w:pPr>
    </w:p>
    <w:p w:rsidR="00F305A5" w:rsidRDefault="00F305A5" w:rsidP="00F305A5">
      <w:pPr>
        <w:pStyle w:val="Paragraphedeliste"/>
        <w:ind w:left="1440"/>
        <w:rPr>
          <w:b/>
          <w:bCs/>
          <w:sz w:val="28"/>
          <w:szCs w:val="28"/>
        </w:rPr>
      </w:pPr>
    </w:p>
    <w:p w:rsidR="00861F7C" w:rsidRDefault="00861F7C" w:rsidP="00F305A5">
      <w:pPr>
        <w:pStyle w:val="Paragraphedeliste"/>
        <w:ind w:left="1440"/>
        <w:rPr>
          <w:b/>
          <w:bCs/>
          <w:sz w:val="28"/>
          <w:szCs w:val="28"/>
        </w:rPr>
      </w:pPr>
    </w:p>
    <w:p w:rsidR="00861F7C" w:rsidRPr="00F305A5" w:rsidRDefault="00861F7C" w:rsidP="00F305A5">
      <w:pPr>
        <w:pStyle w:val="Paragraphedeliste"/>
        <w:ind w:left="1440"/>
        <w:rPr>
          <w:b/>
          <w:bCs/>
          <w:sz w:val="28"/>
          <w:szCs w:val="28"/>
        </w:rPr>
      </w:pPr>
    </w:p>
    <w:p w:rsidR="00271299" w:rsidRPr="000318B7" w:rsidRDefault="00D37B3E" w:rsidP="000318B7">
      <w:pPr>
        <w:pStyle w:val="Paragraphedeliste"/>
        <w:numPr>
          <w:ilvl w:val="0"/>
          <w:numId w:val="11"/>
        </w:numPr>
        <w:rPr>
          <w:b/>
          <w:bCs/>
          <w:sz w:val="28"/>
          <w:szCs w:val="28"/>
        </w:rPr>
      </w:pPr>
      <w:r w:rsidRPr="000318B7">
        <w:rPr>
          <w:b/>
          <w:bCs/>
          <w:sz w:val="28"/>
          <w:szCs w:val="28"/>
        </w:rPr>
        <w:t>Un point sur le droit à l’humour</w:t>
      </w:r>
      <w:r w:rsidR="00271299" w:rsidRPr="000318B7">
        <w:rPr>
          <w:b/>
          <w:bCs/>
          <w:sz w:val="28"/>
          <w:szCs w:val="28"/>
        </w:rPr>
        <w:t> :</w:t>
      </w:r>
      <w:r w:rsidR="00271299" w:rsidRPr="000318B7">
        <w:rPr>
          <w:rFonts w:ascii="Alegreya SC" w:hAnsi="Alegreya SC"/>
          <w:b/>
          <w:bCs/>
          <w:kern w:val="36"/>
          <w:sz w:val="28"/>
          <w:szCs w:val="28"/>
        </w:rPr>
        <w:t xml:space="preserve"> </w:t>
      </w:r>
      <w:r w:rsidR="00271299" w:rsidRPr="000318B7">
        <w:rPr>
          <w:b/>
          <w:bCs/>
          <w:sz w:val="28"/>
          <w:szCs w:val="28"/>
        </w:rPr>
        <w:t>l'existence d'une jurisprudence spécifique au genre satirique</w:t>
      </w:r>
    </w:p>
    <w:p w:rsidR="00D37B3E" w:rsidRPr="00D37B3E" w:rsidRDefault="00D37B3E" w:rsidP="008D0CF7">
      <w:pPr>
        <w:rPr>
          <w:b/>
          <w:bCs/>
        </w:rPr>
      </w:pPr>
      <w:r w:rsidRPr="00D37B3E">
        <w:rPr>
          <w:b/>
          <w:bCs/>
        </w:rPr>
        <w:t xml:space="preserve"> </w:t>
      </w:r>
    </w:p>
    <w:p w:rsidR="006F71FE" w:rsidRDefault="006F71FE" w:rsidP="008D0CF7"/>
    <w:p w:rsidR="004B7BBB" w:rsidRDefault="004B7BBB" w:rsidP="00271299"/>
    <w:p w:rsidR="007250D6" w:rsidRDefault="000318B7" w:rsidP="007250D6">
      <w:pPr>
        <w:pBdr>
          <w:top w:val="single" w:sz="4" w:space="1" w:color="auto"/>
          <w:left w:val="single" w:sz="4" w:space="4" w:color="auto"/>
          <w:bottom w:val="single" w:sz="4" w:space="1" w:color="auto"/>
          <w:right w:val="single" w:sz="4" w:space="4" w:color="auto"/>
        </w:pBdr>
        <w:rPr>
          <w:b/>
          <w:bCs/>
        </w:rPr>
      </w:pPr>
      <w:r w:rsidRPr="00B14881">
        <w:rPr>
          <w:b/>
          <w:bCs/>
        </w:rPr>
        <w:t>Doc. 1</w:t>
      </w:r>
      <w:r w:rsidR="007250D6">
        <w:rPr>
          <w:b/>
          <w:bCs/>
        </w:rPr>
        <w:t xml:space="preserve"> : Fait à partir de </w:t>
      </w:r>
      <w:hyperlink r:id="rId11" w:history="1">
        <w:r w:rsidR="007250D6" w:rsidRPr="005F5991">
          <w:rPr>
            <w:rStyle w:val="Lienhypertexte"/>
            <w:b/>
            <w:bCs/>
          </w:rPr>
          <w:t>https://www.cairn.info/revue-les-cahiers-de-la-justice-2015-2-page-265.htm /</w:t>
        </w:r>
      </w:hyperlink>
      <w:r w:rsidR="007250D6">
        <w:rPr>
          <w:b/>
          <w:bCs/>
        </w:rPr>
        <w:t xml:space="preserve"> </w:t>
      </w:r>
    </w:p>
    <w:p w:rsidR="007250D6" w:rsidRPr="00843E56" w:rsidRDefault="00211284" w:rsidP="007250D6">
      <w:pPr>
        <w:pBdr>
          <w:top w:val="single" w:sz="4" w:space="1" w:color="auto"/>
          <w:left w:val="single" w:sz="4" w:space="4" w:color="auto"/>
          <w:bottom w:val="single" w:sz="4" w:space="1" w:color="auto"/>
          <w:right w:val="single" w:sz="4" w:space="4" w:color="auto"/>
        </w:pBdr>
        <w:jc w:val="both"/>
      </w:pPr>
      <w:hyperlink r:id="rId12" w:history="1">
        <w:r w:rsidR="007250D6" w:rsidRPr="00843E56">
          <w:rPr>
            <w:rStyle w:val="Lienhypertexte"/>
          </w:rPr>
          <w:t>https://doi.org/10.3917/cdlj.1502.0265</w:t>
        </w:r>
      </w:hyperlink>
    </w:p>
    <w:p w:rsidR="00B14881" w:rsidRPr="00B14881" w:rsidRDefault="00B14881" w:rsidP="004B7BBB">
      <w:pPr>
        <w:pBdr>
          <w:top w:val="single" w:sz="4" w:space="1" w:color="auto"/>
          <w:left w:val="single" w:sz="4" w:space="4" w:color="auto"/>
          <w:bottom w:val="single" w:sz="4" w:space="1" w:color="auto"/>
          <w:right w:val="single" w:sz="4" w:space="4" w:color="auto"/>
        </w:pBdr>
      </w:pPr>
    </w:p>
    <w:p w:rsidR="004B7BBB" w:rsidRPr="005A7787" w:rsidRDefault="002A4BDD" w:rsidP="000F6D70">
      <w:pPr>
        <w:pBdr>
          <w:top w:val="single" w:sz="4" w:space="1" w:color="auto"/>
          <w:left w:val="single" w:sz="4" w:space="4" w:color="auto"/>
          <w:bottom w:val="single" w:sz="4" w:space="1" w:color="auto"/>
          <w:right w:val="single" w:sz="4" w:space="4" w:color="auto"/>
        </w:pBdr>
        <w:spacing w:line="276" w:lineRule="auto"/>
      </w:pPr>
      <w:r>
        <w:t xml:space="preserve">Un exemple : En 2001, </w:t>
      </w:r>
      <w:r w:rsidR="004B7BBB" w:rsidRPr="005A7787">
        <w:t xml:space="preserve">le journal </w:t>
      </w:r>
      <w:r w:rsidR="004B7BBB" w:rsidRPr="002A4BDD">
        <w:rPr>
          <w:i/>
          <w:iCs/>
        </w:rPr>
        <w:t>La Grosse Bertha</w:t>
      </w:r>
      <w:r w:rsidR="004B7BBB" w:rsidRPr="005A7787">
        <w:t xml:space="preserve"> a publié des caricatures représentant le Christ, les apôtres, le pape et un prêtre dans des situations obscènes.</w:t>
      </w:r>
    </w:p>
    <w:p w:rsidR="004B7BBB" w:rsidRPr="005A7787" w:rsidRDefault="004B7BBB" w:rsidP="000F6D70">
      <w:pPr>
        <w:pBdr>
          <w:top w:val="single" w:sz="4" w:space="1" w:color="auto"/>
          <w:left w:val="single" w:sz="4" w:space="4" w:color="auto"/>
          <w:bottom w:val="single" w:sz="4" w:space="1" w:color="auto"/>
          <w:right w:val="single" w:sz="4" w:space="4" w:color="auto"/>
        </w:pBdr>
        <w:spacing w:line="276" w:lineRule="auto"/>
        <w:rPr>
          <w:color w:val="000000" w:themeColor="text1"/>
        </w:rPr>
      </w:pPr>
      <w:r w:rsidRPr="005A7787">
        <w:t xml:space="preserve">La Cour de cassation a </w:t>
      </w:r>
      <w:r w:rsidR="002A4BDD">
        <w:t xml:space="preserve">approuvé </w:t>
      </w:r>
      <w:r w:rsidRPr="005A7787">
        <w:t xml:space="preserve">l’argumentation de la Cour d’appel </w:t>
      </w:r>
      <w:r w:rsidR="002A4BDD">
        <w:t>qui était la suivante :</w:t>
      </w:r>
      <w:r w:rsidRPr="005A7787">
        <w:t xml:space="preserve"> </w:t>
      </w:r>
      <w:r w:rsidRPr="005A7787">
        <w:rPr>
          <w:color w:val="000000" w:themeColor="text1"/>
          <w:highlight w:val="yellow"/>
        </w:rPr>
        <w:t>« tous les dessins en cause tournent en dérision la religion catholique, les croyances, les symboles et les rites de la pratique religieuse, mais n'ont pas pour finalité de susciter un état d'esprit de nature à provoquer la discrimination, la haine ou la violence »</w:t>
      </w:r>
      <w:r w:rsidRPr="005A7787">
        <w:rPr>
          <w:color w:val="000000" w:themeColor="text1"/>
        </w:rPr>
        <w:t> </w:t>
      </w:r>
    </w:p>
    <w:p w:rsidR="004337A1" w:rsidRPr="005A7787" w:rsidRDefault="004337A1" w:rsidP="004B7BBB">
      <w:pPr>
        <w:pBdr>
          <w:top w:val="single" w:sz="4" w:space="1" w:color="auto"/>
          <w:left w:val="single" w:sz="4" w:space="4" w:color="auto"/>
          <w:bottom w:val="single" w:sz="4" w:space="1" w:color="auto"/>
          <w:right w:val="single" w:sz="4" w:space="4" w:color="auto"/>
        </w:pBdr>
        <w:rPr>
          <w:color w:val="000000" w:themeColor="text1"/>
        </w:rPr>
      </w:pPr>
    </w:p>
    <w:p w:rsidR="004B7BBB" w:rsidRDefault="004B7BBB" w:rsidP="00271299">
      <w:pPr>
        <w:rPr>
          <w:color w:val="000000" w:themeColor="text1"/>
        </w:rPr>
      </w:pPr>
    </w:p>
    <w:p w:rsidR="004337A1" w:rsidRDefault="004337A1" w:rsidP="00271299">
      <w:pPr>
        <w:rPr>
          <w:color w:val="000000" w:themeColor="text1"/>
        </w:rPr>
      </w:pPr>
    </w:p>
    <w:p w:rsidR="004337A1" w:rsidRDefault="004337A1" w:rsidP="00271299">
      <w:pPr>
        <w:rPr>
          <w:color w:val="000000" w:themeColor="text1"/>
        </w:rPr>
      </w:pPr>
    </w:p>
    <w:p w:rsidR="004337A1" w:rsidRDefault="004337A1" w:rsidP="00271299">
      <w:pPr>
        <w:rPr>
          <w:color w:val="000000" w:themeColor="text1"/>
        </w:rPr>
      </w:pPr>
    </w:p>
    <w:p w:rsidR="000318B7" w:rsidRPr="00B14881" w:rsidRDefault="000318B7" w:rsidP="00434092">
      <w:pPr>
        <w:pBdr>
          <w:top w:val="single" w:sz="4" w:space="1" w:color="auto"/>
          <w:left w:val="single" w:sz="4" w:space="4" w:color="auto"/>
          <w:bottom w:val="single" w:sz="4" w:space="1" w:color="auto"/>
          <w:right w:val="single" w:sz="4" w:space="4" w:color="auto"/>
        </w:pBdr>
        <w:rPr>
          <w:b/>
          <w:bCs/>
          <w:color w:val="000000" w:themeColor="text1"/>
        </w:rPr>
      </w:pPr>
      <w:r w:rsidRPr="00B14881">
        <w:rPr>
          <w:b/>
          <w:bCs/>
          <w:color w:val="000000" w:themeColor="text1"/>
        </w:rPr>
        <w:t>Doc.2</w:t>
      </w:r>
    </w:p>
    <w:p w:rsidR="004B7BBB" w:rsidRDefault="004B7BBB" w:rsidP="00434092">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Charlie Hebdo (</w:t>
      </w:r>
      <w:r w:rsidR="00434092">
        <w:rPr>
          <w:color w:val="000000" w:themeColor="text1"/>
        </w:rPr>
        <w:t>TGI Paris,</w:t>
      </w:r>
      <w:r>
        <w:rPr>
          <w:color w:val="000000" w:themeColor="text1"/>
        </w:rPr>
        <w:t>2007)</w:t>
      </w:r>
    </w:p>
    <w:p w:rsidR="004B7BBB" w:rsidRDefault="004B7BBB" w:rsidP="00434092">
      <w:pPr>
        <w:pBdr>
          <w:top w:val="single" w:sz="4" w:space="1" w:color="auto"/>
          <w:left w:val="single" w:sz="4" w:space="4" w:color="auto"/>
          <w:bottom w:val="single" w:sz="4" w:space="1" w:color="auto"/>
          <w:right w:val="single" w:sz="4" w:space="4" w:color="auto"/>
        </w:pBdr>
        <w:rPr>
          <w:color w:val="000000" w:themeColor="text1"/>
        </w:rPr>
      </w:pPr>
    </w:p>
    <w:p w:rsidR="004B7BBB" w:rsidRPr="000F6D70" w:rsidRDefault="004B7BBB" w:rsidP="000F6D70">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0F6D70">
        <w:rPr>
          <w:sz w:val="22"/>
          <w:szCs w:val="22"/>
        </w:rPr>
        <w:t xml:space="preserve">« Attendu que Charlie Hebdo est </w:t>
      </w:r>
      <w:r w:rsidRPr="000F6D70">
        <w:rPr>
          <w:sz w:val="22"/>
          <w:szCs w:val="22"/>
          <w:highlight w:val="yellow"/>
        </w:rPr>
        <w:t>un journal satirique</w:t>
      </w:r>
      <w:r w:rsidRPr="000F6D70">
        <w:rPr>
          <w:sz w:val="22"/>
          <w:szCs w:val="22"/>
        </w:rPr>
        <w:t>, contenant de nombreuses caricatures, que nul n'est obligé d'acheter ou de lire, à la différence d'autres supports tels que des affiches exposées sur la voie publique.; </w:t>
      </w:r>
      <w:r w:rsidRPr="000F6D70">
        <w:rPr>
          <w:sz w:val="22"/>
          <w:szCs w:val="22"/>
        </w:rPr>
        <w:br/>
        <w:t xml:space="preserve">Attendu que toute caricature s'analyse en un portrait qui s'affranchit du bon goût pour remplir </w:t>
      </w:r>
      <w:r w:rsidRPr="000F6D70">
        <w:rPr>
          <w:sz w:val="22"/>
          <w:szCs w:val="22"/>
          <w:highlight w:val="yellow"/>
        </w:rPr>
        <w:t>une fonction parodique</w:t>
      </w:r>
      <w:r w:rsidRPr="000F6D70">
        <w:rPr>
          <w:sz w:val="22"/>
          <w:szCs w:val="22"/>
        </w:rPr>
        <w:t>, que ce soit sur le mode burlesque ou grotesque ; que l'exagération fonctionne alors à la manière du mot d'esprit qui permet de contourner la censure, d'utiliser l'ironie comme instrument de critique sociale et politique, en faisant appel au jugement et au débat ; </w:t>
      </w:r>
      <w:r w:rsidRPr="000F6D70">
        <w:rPr>
          <w:sz w:val="22"/>
          <w:szCs w:val="22"/>
        </w:rPr>
        <w:br/>
        <w:t>Attendu que le genre littéraire de la caricature, bien que délibérément provocant, participe à ce titre de la liberté d'expression et de communication des pensées et des opinions ; que, du fait de l'excès même de son contenu volontairement irrévérencieux, il doit être tenu compte de l'exagération et de la subjectivité inhérentes à ce mode d'expression pour analyser le sens et la portée des dessins litigieux</w:t>
      </w:r>
      <w:r w:rsidRPr="000F6D70">
        <w:rPr>
          <w:sz w:val="22"/>
          <w:szCs w:val="22"/>
          <w:highlight w:val="yellow"/>
        </w:rPr>
        <w:t>, le droit à la critique et à l'humour n'étant cependant pas dépourvu de limites.</w:t>
      </w:r>
      <w:r w:rsidRPr="000F6D70">
        <w:rPr>
          <w:sz w:val="22"/>
          <w:szCs w:val="22"/>
        </w:rPr>
        <w:t> »</w:t>
      </w:r>
    </w:p>
    <w:p w:rsidR="005C2F46" w:rsidRPr="008D0CF7" w:rsidRDefault="005C2F46" w:rsidP="00434092">
      <w:pPr>
        <w:pBdr>
          <w:top w:val="single" w:sz="4" w:space="1" w:color="auto"/>
          <w:left w:val="single" w:sz="4" w:space="4" w:color="auto"/>
          <w:bottom w:val="single" w:sz="4" w:space="1" w:color="auto"/>
          <w:right w:val="single" w:sz="4" w:space="4" w:color="auto"/>
        </w:pBdr>
      </w:pPr>
    </w:p>
    <w:p w:rsidR="000318B7" w:rsidRDefault="000318B7" w:rsidP="0039663B">
      <w:pPr>
        <w:jc w:val="both"/>
        <w:rPr>
          <w:color w:val="4472C4" w:themeColor="accent1"/>
        </w:rPr>
      </w:pPr>
    </w:p>
    <w:p w:rsidR="009826EF" w:rsidRDefault="009826EF" w:rsidP="0039663B">
      <w:pPr>
        <w:jc w:val="both"/>
        <w:rPr>
          <w:b/>
          <w:bCs/>
          <w:color w:val="4472C4" w:themeColor="accent1"/>
        </w:rPr>
      </w:pPr>
    </w:p>
    <w:p w:rsidR="00434092" w:rsidRPr="00F305A5" w:rsidRDefault="00434092" w:rsidP="00F305A5">
      <w:pPr>
        <w:pBdr>
          <w:top w:val="single" w:sz="4" w:space="1" w:color="auto"/>
          <w:left w:val="single" w:sz="4" w:space="4" w:color="auto"/>
          <w:bottom w:val="single" w:sz="4" w:space="1" w:color="auto"/>
          <w:right w:val="single" w:sz="4" w:space="4" w:color="auto"/>
        </w:pBdr>
        <w:jc w:val="both"/>
        <w:rPr>
          <w:b/>
          <w:bCs/>
          <w:color w:val="4472C4" w:themeColor="accent1"/>
          <w:u w:val="single"/>
        </w:rPr>
      </w:pPr>
      <w:r w:rsidRPr="000F6D70">
        <w:rPr>
          <w:b/>
          <w:bCs/>
          <w:color w:val="4472C4" w:themeColor="accent1"/>
          <w:u w:val="single"/>
        </w:rPr>
        <w:t xml:space="preserve">Questions </w:t>
      </w:r>
    </w:p>
    <w:p w:rsidR="00434092" w:rsidRDefault="00434092" w:rsidP="00F305A5">
      <w:pPr>
        <w:pBdr>
          <w:top w:val="single" w:sz="4" w:space="1" w:color="auto"/>
          <w:left w:val="single" w:sz="4" w:space="4" w:color="auto"/>
          <w:bottom w:val="single" w:sz="4" w:space="1" w:color="auto"/>
          <w:right w:val="single" w:sz="4" w:space="4" w:color="auto"/>
        </w:pBdr>
        <w:jc w:val="both"/>
      </w:pPr>
    </w:p>
    <w:p w:rsidR="00434092" w:rsidRDefault="00434092"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r w:rsidRPr="0039663B">
        <w:rPr>
          <w:color w:val="4472C4" w:themeColor="accent1"/>
        </w:rPr>
        <w:t xml:space="preserve">1. </w:t>
      </w:r>
      <w:r w:rsidR="00331F6E">
        <w:rPr>
          <w:color w:val="4472C4" w:themeColor="accent1"/>
        </w:rPr>
        <w:t xml:space="preserve">En quoi le genre satirique appelle-t-il à une jurisprudence particulière </w:t>
      </w:r>
      <w:r w:rsidRPr="0039663B">
        <w:rPr>
          <w:color w:val="4472C4" w:themeColor="accent1"/>
        </w:rPr>
        <w:t>?</w:t>
      </w:r>
      <w:r w:rsidR="00331F6E">
        <w:rPr>
          <w:color w:val="4472C4" w:themeColor="accent1"/>
        </w:rPr>
        <w:t xml:space="preserve"> Quelle est sa spécificité ?</w:t>
      </w:r>
    </w:p>
    <w:p w:rsidR="004337A1" w:rsidRPr="0039663B" w:rsidRDefault="004337A1"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p>
    <w:p w:rsidR="00434092" w:rsidRDefault="00434092"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r w:rsidRPr="0039663B">
        <w:rPr>
          <w:color w:val="4472C4" w:themeColor="accent1"/>
        </w:rPr>
        <w:t>2. En quoi</w:t>
      </w:r>
      <w:r w:rsidR="00E009DF">
        <w:rPr>
          <w:color w:val="4472C4" w:themeColor="accent1"/>
        </w:rPr>
        <w:t xml:space="preserve">, (à partir des deux extraits d’arrêts ci-dessus), </w:t>
      </w:r>
      <w:r w:rsidRPr="0039663B">
        <w:rPr>
          <w:color w:val="4472C4" w:themeColor="accent1"/>
        </w:rPr>
        <w:t>le droit à l’humour n’est-il cependant pas « dépourvu de limites » </w:t>
      </w:r>
      <w:r w:rsidR="005A7787">
        <w:rPr>
          <w:color w:val="4472C4" w:themeColor="accent1"/>
        </w:rPr>
        <w:t>?</w:t>
      </w:r>
    </w:p>
    <w:p w:rsidR="001C5124" w:rsidRDefault="001C5124"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p>
    <w:p w:rsidR="000F6D70" w:rsidRDefault="000F6D70" w:rsidP="000F6D70">
      <w:pPr>
        <w:spacing w:line="276" w:lineRule="auto"/>
        <w:jc w:val="both"/>
        <w:rPr>
          <w:color w:val="4472C4" w:themeColor="accent1"/>
        </w:rPr>
      </w:pPr>
    </w:p>
    <w:p w:rsidR="00C77C72" w:rsidRPr="00B14881" w:rsidRDefault="00C77C72" w:rsidP="00C77C72">
      <w:pPr>
        <w:pStyle w:val="Paragraphedeliste"/>
        <w:ind w:left="1440"/>
        <w:rPr>
          <w:b/>
          <w:bCs/>
          <w:sz w:val="28"/>
          <w:szCs w:val="28"/>
        </w:rPr>
      </w:pPr>
    </w:p>
    <w:p w:rsidR="00C77C72" w:rsidRPr="0035019C" w:rsidRDefault="00C77C72" w:rsidP="00C77C72">
      <w:pPr>
        <w:pStyle w:val="Paragraphedeliste"/>
        <w:numPr>
          <w:ilvl w:val="0"/>
          <w:numId w:val="15"/>
        </w:numPr>
        <w:rPr>
          <w:b/>
          <w:bCs/>
          <w:color w:val="000000" w:themeColor="text1"/>
          <w:sz w:val="28"/>
          <w:szCs w:val="28"/>
        </w:rPr>
      </w:pPr>
      <w:r w:rsidRPr="0035019C">
        <w:rPr>
          <w:b/>
          <w:bCs/>
          <w:color w:val="000000" w:themeColor="text1"/>
          <w:sz w:val="28"/>
          <w:szCs w:val="28"/>
          <w:shd w:val="clear" w:color="auto" w:fill="FFFFFF"/>
        </w:rPr>
        <w:t xml:space="preserve">Le 12 mars 2008, la Cour d’appel de Paris a confirmé le jugement du Tribunal de grande instance de Paris rendu le 22 mars 2007 dans l’affaire dite des caricatures. </w:t>
      </w:r>
    </w:p>
    <w:p w:rsidR="0035019C" w:rsidRPr="0035019C" w:rsidRDefault="0035019C" w:rsidP="0035019C">
      <w:pPr>
        <w:pStyle w:val="Paragraphedeliste"/>
        <w:jc w:val="both"/>
        <w:rPr>
          <w:color w:val="000000" w:themeColor="text1"/>
        </w:rPr>
      </w:pPr>
    </w:p>
    <w:p w:rsidR="0035019C" w:rsidRPr="0035019C" w:rsidRDefault="0035019C" w:rsidP="0035019C">
      <w:pPr>
        <w:pStyle w:val="Paragraphedeliste"/>
        <w:numPr>
          <w:ilvl w:val="0"/>
          <w:numId w:val="15"/>
        </w:numPr>
        <w:jc w:val="both"/>
        <w:rPr>
          <w:b/>
          <w:bCs/>
          <w:color w:val="000000" w:themeColor="text1"/>
          <w:sz w:val="28"/>
          <w:szCs w:val="28"/>
        </w:rPr>
      </w:pPr>
      <w:r w:rsidRPr="0035019C">
        <w:rPr>
          <w:b/>
          <w:bCs/>
          <w:color w:val="000000" w:themeColor="text1"/>
          <w:sz w:val="28"/>
          <w:szCs w:val="28"/>
        </w:rPr>
        <w:t>Pas d’autres condamnations suite à la publication des nouvelles caricatures en 2012</w:t>
      </w:r>
      <w:r w:rsidR="002558F8">
        <w:rPr>
          <w:b/>
          <w:bCs/>
          <w:color w:val="000000" w:themeColor="text1"/>
          <w:sz w:val="28"/>
          <w:szCs w:val="28"/>
        </w:rPr>
        <w:t>, mais dépôt de plaintes en 2012 et 2013.</w:t>
      </w:r>
    </w:p>
    <w:p w:rsidR="0035019C" w:rsidRPr="00745D53" w:rsidRDefault="0035019C" w:rsidP="0035019C">
      <w:pPr>
        <w:pStyle w:val="Paragraphedeliste"/>
        <w:rPr>
          <w:b/>
          <w:bCs/>
          <w:sz w:val="28"/>
          <w:szCs w:val="28"/>
        </w:rPr>
      </w:pPr>
    </w:p>
    <w:p w:rsidR="00C77C72" w:rsidRPr="00C77C72" w:rsidRDefault="00C77C72" w:rsidP="00C77C72">
      <w:pPr>
        <w:pStyle w:val="Paragraphedeliste"/>
        <w:rPr>
          <w:rFonts w:cstheme="minorHAnsi"/>
          <w:color w:val="000000" w:themeColor="text1"/>
        </w:rPr>
      </w:pPr>
      <w:r w:rsidRPr="00C77C72">
        <w:rPr>
          <w:rFonts w:cstheme="minorHAnsi"/>
          <w:color w:val="000000" w:themeColor="text1"/>
        </w:rPr>
        <w:t xml:space="preserve"> </w:t>
      </w:r>
    </w:p>
    <w:p w:rsidR="00C77C72" w:rsidRDefault="00C77C72" w:rsidP="00C77C72">
      <w:pPr>
        <w:rPr>
          <w:rFonts w:cstheme="minorHAnsi"/>
        </w:rPr>
      </w:pPr>
    </w:p>
    <w:p w:rsidR="00C77C72" w:rsidRDefault="00C77C72" w:rsidP="00C77C72">
      <w:pPr>
        <w:pBdr>
          <w:top w:val="single" w:sz="4" w:space="1" w:color="auto"/>
          <w:left w:val="single" w:sz="4" w:space="4" w:color="auto"/>
          <w:bottom w:val="single" w:sz="4" w:space="1" w:color="auto"/>
          <w:right w:val="single" w:sz="4" w:space="4" w:color="auto"/>
        </w:pBdr>
        <w:rPr>
          <w:rFonts w:cstheme="minorHAnsi"/>
          <w:highlight w:val="yellow"/>
        </w:rPr>
      </w:pPr>
    </w:p>
    <w:p w:rsidR="00C77C72" w:rsidRDefault="00C77C72" w:rsidP="00C77C72">
      <w:pPr>
        <w:pBdr>
          <w:top w:val="single" w:sz="4" w:space="1" w:color="auto"/>
          <w:left w:val="single" w:sz="4" w:space="4" w:color="auto"/>
          <w:bottom w:val="single" w:sz="4" w:space="1" w:color="auto"/>
          <w:right w:val="single" w:sz="4" w:space="4" w:color="auto"/>
        </w:pBdr>
        <w:rPr>
          <w:rFonts w:cstheme="minorHAnsi"/>
          <w:highlight w:val="yellow"/>
        </w:rPr>
      </w:pPr>
    </w:p>
    <w:p w:rsidR="00C77C72" w:rsidRDefault="00C77C72" w:rsidP="00C77C72">
      <w:pPr>
        <w:pBdr>
          <w:top w:val="single" w:sz="4" w:space="1" w:color="auto"/>
          <w:left w:val="single" w:sz="4" w:space="4" w:color="auto"/>
          <w:bottom w:val="single" w:sz="4" w:space="1" w:color="auto"/>
          <w:right w:val="single" w:sz="4" w:space="4" w:color="auto"/>
        </w:pBdr>
        <w:rPr>
          <w:rFonts w:cstheme="minorHAnsi"/>
        </w:rPr>
      </w:pPr>
      <w:r w:rsidRPr="00CF302D">
        <w:rPr>
          <w:rFonts w:cstheme="minorHAnsi"/>
          <w:highlight w:val="yellow"/>
        </w:rPr>
        <w:t>Document</w:t>
      </w:r>
      <w:r>
        <w:rPr>
          <w:rFonts w:cstheme="minorHAnsi"/>
        </w:rPr>
        <w:t xml:space="preserve"> : </w:t>
      </w:r>
      <w:hyperlink r:id="rId13" w:history="1">
        <w:r w:rsidRPr="00416F4D">
          <w:rPr>
            <w:rStyle w:val="Lienhypertexte"/>
            <w:rFonts w:cstheme="minorHAnsi"/>
          </w:rPr>
          <w:t>https://www.lemonde.fr/societe/article/2015/01/08/charlie-hebdo-22-ans-de-proces-en-tous-genres_4551824_3224.html</w:t>
        </w:r>
      </w:hyperlink>
    </w:p>
    <w:p w:rsidR="00C77C72" w:rsidRDefault="00C77C72" w:rsidP="00C77C72">
      <w:pPr>
        <w:pBdr>
          <w:top w:val="single" w:sz="4" w:space="1" w:color="auto"/>
          <w:left w:val="single" w:sz="4" w:space="4" w:color="auto"/>
          <w:bottom w:val="single" w:sz="4" w:space="1" w:color="auto"/>
          <w:right w:val="single" w:sz="4" w:space="4" w:color="auto"/>
        </w:pBdr>
        <w:rPr>
          <w:rFonts w:cstheme="minorHAnsi"/>
        </w:rPr>
      </w:pPr>
    </w:p>
    <w:p w:rsidR="00C77C72" w:rsidRPr="0035019C" w:rsidRDefault="00C77C72" w:rsidP="00C77C72">
      <w:pPr>
        <w:pBdr>
          <w:top w:val="single" w:sz="4" w:space="1" w:color="auto"/>
          <w:left w:val="single" w:sz="4" w:space="4" w:color="auto"/>
          <w:bottom w:val="single" w:sz="4" w:space="1" w:color="auto"/>
          <w:right w:val="single" w:sz="4" w:space="4" w:color="auto"/>
        </w:pBdr>
        <w:spacing w:before="210" w:after="210"/>
        <w:jc w:val="both"/>
        <w:rPr>
          <w:rFonts w:ascii="Helvetica" w:hAnsi="Helvetica"/>
          <w:color w:val="000000"/>
        </w:rPr>
      </w:pPr>
      <w:r w:rsidRPr="0055706C">
        <w:rPr>
          <w:rFonts w:ascii="Helvetica" w:hAnsi="Helvetica"/>
          <w:color w:val="000000"/>
          <w:sz w:val="26"/>
          <w:szCs w:val="26"/>
        </w:rPr>
        <w:lastRenderedPageBreak/>
        <w:t> </w:t>
      </w:r>
      <w:r w:rsidR="0035019C">
        <w:rPr>
          <w:rFonts w:ascii="Helvetica" w:hAnsi="Helvetica"/>
          <w:color w:val="000000"/>
          <w:sz w:val="26"/>
          <w:szCs w:val="26"/>
        </w:rPr>
        <w:t>« </w:t>
      </w:r>
      <w:r w:rsidRPr="0035019C">
        <w:rPr>
          <w:rFonts w:ascii="Helvetica" w:hAnsi="Helvetica"/>
          <w:color w:val="29506F"/>
        </w:rPr>
        <w:t>Comme le rappelait </w:t>
      </w:r>
      <w:r w:rsidRPr="0035019C">
        <w:rPr>
          <w:rFonts w:ascii="Helvetica" w:hAnsi="Helvetica"/>
          <w:i/>
          <w:iCs/>
          <w:color w:val="29506F"/>
        </w:rPr>
        <w:t>Le Monde</w:t>
      </w:r>
      <w:r w:rsidRPr="0035019C">
        <w:rPr>
          <w:rFonts w:ascii="Helvetica" w:hAnsi="Helvetica"/>
          <w:color w:val="29506F"/>
        </w:rPr>
        <w:t> en 2007</w:t>
      </w:r>
      <w:r w:rsidRPr="0035019C">
        <w:rPr>
          <w:rFonts w:ascii="Helvetica" w:hAnsi="Helvetica"/>
          <w:color w:val="000000"/>
        </w:rPr>
        <w:t>, la Grande mosquée de Paris, l'Union des organisations islamiques de France et la Ligue islamique mondiale, à l'origine du premier procès pour la publication de caricatures du prophète en 2007, avaient choisi de n'attaquer aux tribunaux qu'en évoquant trois des douze caricatures publiées par Charlie. </w:t>
      </w:r>
      <w:r w:rsidRPr="0035019C">
        <w:rPr>
          <w:rFonts w:ascii="Helvetica" w:hAnsi="Helvetica"/>
          <w:i/>
          <w:iCs/>
          <w:color w:val="000000"/>
        </w:rPr>
        <w:t>« En attaquant deux d'entre elles, nous acceptons que l'on puisse caricaturer le Prophète, mais nous n'acceptons pas leur caractère raciste »</w:t>
      </w:r>
      <w:r w:rsidRPr="0035019C">
        <w:rPr>
          <w:rFonts w:ascii="Helvetica" w:hAnsi="Helvetica"/>
          <w:color w:val="000000"/>
        </w:rPr>
        <w:t xml:space="preserve">, expliquait alors Francis </w:t>
      </w:r>
      <w:proofErr w:type="spellStart"/>
      <w:r w:rsidRPr="0035019C">
        <w:rPr>
          <w:rFonts w:ascii="Helvetica" w:hAnsi="Helvetica"/>
          <w:color w:val="000000"/>
        </w:rPr>
        <w:t>Szpiner</w:t>
      </w:r>
      <w:proofErr w:type="spellEnd"/>
      <w:r w:rsidRPr="0035019C">
        <w:rPr>
          <w:rFonts w:ascii="Helvetica" w:hAnsi="Helvetica"/>
          <w:color w:val="000000"/>
        </w:rPr>
        <w:t>, l'un des avocats de la Grande Mosquée de Paris.</w:t>
      </w:r>
    </w:p>
    <w:p w:rsidR="00C77C72" w:rsidRPr="0035019C" w:rsidRDefault="00C77C72" w:rsidP="00C77C72">
      <w:pPr>
        <w:pBdr>
          <w:top w:val="single" w:sz="4" w:space="1" w:color="auto"/>
          <w:left w:val="single" w:sz="4" w:space="4" w:color="auto"/>
          <w:bottom w:val="single" w:sz="4" w:space="1" w:color="auto"/>
          <w:right w:val="single" w:sz="4" w:space="4" w:color="auto"/>
        </w:pBdr>
        <w:spacing w:before="210" w:after="210"/>
        <w:jc w:val="both"/>
        <w:rPr>
          <w:rFonts w:ascii="Helvetica" w:hAnsi="Helvetica"/>
          <w:color w:val="000000"/>
        </w:rPr>
      </w:pPr>
      <w:r w:rsidRPr="0035019C">
        <w:rPr>
          <w:rFonts w:ascii="Helvetica" w:hAnsi="Helvetica"/>
          <w:color w:val="000000"/>
        </w:rPr>
        <w:t xml:space="preserve">Elles n'ont pas réitéré leur action en justice en 2012, à la suite de la publication de nouvelles caricatures de Mahomet. </w:t>
      </w:r>
      <w:r w:rsidRPr="0035019C">
        <w:rPr>
          <w:rFonts w:ascii="Helvetica" w:hAnsi="Helvetica"/>
          <w:b/>
          <w:bCs/>
          <w:color w:val="000000"/>
        </w:rPr>
        <w:t>En parallèle, plusieurs autres associations musulmanes se sont portées parties plaignantes en 2012, l'Association syrienne pour la liberté, l'Association des musulmans de Meaux et sa région, le Rassemblement démocratique algérien pour la paix et le progrès et l'Organisation arabe unie.</w:t>
      </w:r>
      <w:r w:rsidRPr="0035019C">
        <w:rPr>
          <w:rFonts w:ascii="Helvetica" w:hAnsi="Helvetica"/>
          <w:color w:val="000000"/>
        </w:rPr>
        <w:t xml:space="preserve"> L'avocat du journal avait alors évoqué une </w:t>
      </w:r>
      <w:r w:rsidRPr="0035019C">
        <w:rPr>
          <w:rFonts w:ascii="Helvetica" w:hAnsi="Helvetica"/>
          <w:i/>
          <w:iCs/>
          <w:color w:val="000000"/>
        </w:rPr>
        <w:t>« réplique de très basse intensité »</w:t>
      </w:r>
      <w:r w:rsidRPr="0035019C">
        <w:rPr>
          <w:rFonts w:ascii="Helvetica" w:hAnsi="Helvetica"/>
          <w:color w:val="000000"/>
        </w:rPr>
        <w:t> comparé à 2006.</w:t>
      </w:r>
    </w:p>
    <w:p w:rsidR="00C77C72" w:rsidRPr="0035019C" w:rsidRDefault="00C77C72" w:rsidP="00C77C72">
      <w:pPr>
        <w:pBdr>
          <w:top w:val="single" w:sz="4" w:space="1" w:color="auto"/>
          <w:left w:val="single" w:sz="4" w:space="4" w:color="auto"/>
          <w:bottom w:val="single" w:sz="4" w:space="1" w:color="auto"/>
          <w:right w:val="single" w:sz="4" w:space="4" w:color="auto"/>
        </w:pBdr>
        <w:spacing w:before="210" w:after="210"/>
        <w:jc w:val="both"/>
        <w:rPr>
          <w:rFonts w:ascii="Helvetica" w:hAnsi="Helvetica"/>
          <w:color w:val="000000"/>
        </w:rPr>
      </w:pPr>
      <w:r w:rsidRPr="0035019C">
        <w:rPr>
          <w:rFonts w:ascii="Helvetica" w:hAnsi="Helvetica"/>
          <w:color w:val="000000"/>
        </w:rPr>
        <w:t>A l'inverse, la Ligue de défense judiciaire des musulmans a assigné en 2013 </w:t>
      </w:r>
      <w:r w:rsidRPr="0035019C">
        <w:rPr>
          <w:rFonts w:ascii="Helvetica" w:hAnsi="Helvetica"/>
          <w:i/>
          <w:iCs/>
          <w:color w:val="000000"/>
        </w:rPr>
        <w:t>Charlie Hebdo</w:t>
      </w:r>
      <w:r w:rsidRPr="0035019C">
        <w:rPr>
          <w:rFonts w:ascii="Helvetica" w:hAnsi="Helvetica"/>
          <w:color w:val="000000"/>
        </w:rPr>
        <w:t> devant le tribunal correctionnel de Strasbourg – l'Alsace et la Lorraine</w:t>
      </w:r>
      <w:r w:rsidRPr="0035019C">
        <w:rPr>
          <w:rStyle w:val="Appelnotedebasdep"/>
          <w:rFonts w:ascii="Helvetica" w:hAnsi="Helvetica"/>
          <w:color w:val="000000"/>
        </w:rPr>
        <w:footnoteReference w:id="1"/>
      </w:r>
      <w:r w:rsidRPr="0035019C">
        <w:rPr>
          <w:rFonts w:ascii="Helvetica" w:hAnsi="Helvetica"/>
          <w:color w:val="000000"/>
        </w:rPr>
        <w:t xml:space="preserve"> sont les seules régions de France où le délit de blasphème existait encore, même s'il n'est plus appliqué depuis 1918. Aucune de ces actions en justice n'a abouti à une condamnation du journal satirique.</w:t>
      </w:r>
      <w:r w:rsidR="0035019C">
        <w:rPr>
          <w:rFonts w:ascii="Helvetica" w:hAnsi="Helvetica"/>
          <w:color w:val="000000"/>
        </w:rPr>
        <w:t> »</w:t>
      </w:r>
    </w:p>
    <w:p w:rsidR="00C77C72" w:rsidRDefault="00C92966" w:rsidP="0039663B">
      <w:pPr>
        <w:jc w:val="both"/>
        <w:rPr>
          <w:color w:val="4472C4" w:themeColor="accent1"/>
        </w:rPr>
      </w:pPr>
      <w:r>
        <w:rPr>
          <w:color w:val="4472C4" w:themeColor="accent1"/>
        </w:rPr>
        <w:t>Pour en savoir plus, voir documents complémentaires.</w:t>
      </w:r>
    </w:p>
    <w:p w:rsidR="00911E4E" w:rsidRDefault="00911E4E" w:rsidP="0039663B">
      <w:pPr>
        <w:jc w:val="both"/>
        <w:rPr>
          <w:color w:val="4472C4" w:themeColor="accent1"/>
        </w:rPr>
      </w:pPr>
    </w:p>
    <w:p w:rsidR="000318B7" w:rsidRDefault="000318B7" w:rsidP="0039663B">
      <w:pPr>
        <w:jc w:val="both"/>
        <w:rPr>
          <w:color w:val="4472C4" w:themeColor="accent1"/>
        </w:rPr>
      </w:pPr>
    </w:p>
    <w:p w:rsidR="00F305A5" w:rsidRPr="00911E4E" w:rsidRDefault="000318B7" w:rsidP="0039663B">
      <w:pPr>
        <w:jc w:val="both"/>
        <w:rPr>
          <w:b/>
          <w:bCs/>
          <w:sz w:val="32"/>
          <w:szCs w:val="32"/>
        </w:rPr>
      </w:pPr>
      <w:r w:rsidRPr="00911E4E">
        <w:rPr>
          <w:sz w:val="32"/>
          <w:szCs w:val="32"/>
        </w:rPr>
        <w:tab/>
      </w:r>
      <w:r w:rsidRPr="00911E4E">
        <w:rPr>
          <w:b/>
          <w:bCs/>
          <w:sz w:val="32"/>
          <w:szCs w:val="32"/>
        </w:rPr>
        <w:t>2. Les affaires Dieudonné</w:t>
      </w:r>
    </w:p>
    <w:p w:rsidR="000318B7" w:rsidRPr="000318B7" w:rsidRDefault="000318B7" w:rsidP="0039663B">
      <w:pPr>
        <w:jc w:val="both"/>
        <w:rPr>
          <w:sz w:val="32"/>
          <w:szCs w:val="32"/>
        </w:rPr>
      </w:pPr>
      <w:r w:rsidRPr="000318B7">
        <w:rPr>
          <w:sz w:val="32"/>
          <w:szCs w:val="32"/>
        </w:rPr>
        <w:t xml:space="preserve"> </w:t>
      </w:r>
    </w:p>
    <w:p w:rsidR="000318B7" w:rsidRDefault="000318B7" w:rsidP="000318B7">
      <w:pPr>
        <w:rPr>
          <w:b/>
          <w:bCs/>
          <w:color w:val="000000" w:themeColor="text1"/>
        </w:rPr>
      </w:pPr>
      <w:r w:rsidRPr="00F305A5">
        <w:rPr>
          <w:b/>
          <w:bCs/>
          <w:color w:val="000000" w:themeColor="text1"/>
          <w:highlight w:val="yellow"/>
        </w:rPr>
        <w:t>Mise en activité</w:t>
      </w:r>
      <w:r w:rsidRPr="00331F6E">
        <w:rPr>
          <w:b/>
          <w:bCs/>
          <w:color w:val="000000" w:themeColor="text1"/>
        </w:rPr>
        <w:t xml:space="preserve"> </w:t>
      </w:r>
    </w:p>
    <w:p w:rsidR="00331F6E" w:rsidRPr="00331F6E" w:rsidRDefault="00331F6E" w:rsidP="000318B7">
      <w:pPr>
        <w:rPr>
          <w:b/>
          <w:bCs/>
          <w:color w:val="000000" w:themeColor="text1"/>
        </w:rPr>
      </w:pPr>
    </w:p>
    <w:p w:rsidR="00434092" w:rsidRPr="00F305A5" w:rsidRDefault="000318B7"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r w:rsidRPr="00F305A5">
        <w:rPr>
          <w:color w:val="4472C4" w:themeColor="accent1"/>
        </w:rPr>
        <w:t xml:space="preserve">1. </w:t>
      </w:r>
      <w:r w:rsidR="00434092" w:rsidRPr="00F305A5">
        <w:rPr>
          <w:color w:val="4472C4" w:themeColor="accent1"/>
        </w:rPr>
        <w:t>Fai</w:t>
      </w:r>
      <w:r w:rsidR="000F6D70" w:rsidRPr="00F305A5">
        <w:rPr>
          <w:color w:val="4472C4" w:themeColor="accent1"/>
        </w:rPr>
        <w:t>re</w:t>
      </w:r>
      <w:r w:rsidR="00434092" w:rsidRPr="00F305A5">
        <w:rPr>
          <w:color w:val="4472C4" w:themeColor="accent1"/>
        </w:rPr>
        <w:t xml:space="preserve"> des recherches sur Dieudonné et les affaires sur lesquelles la justice a été appelée à trancher.</w:t>
      </w:r>
    </w:p>
    <w:p w:rsidR="00434092" w:rsidRPr="00F305A5" w:rsidRDefault="00434092"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p>
    <w:p w:rsidR="00434092" w:rsidRPr="00F305A5" w:rsidRDefault="00F305A5" w:rsidP="00F305A5">
      <w:pPr>
        <w:pBdr>
          <w:top w:val="single" w:sz="4" w:space="1" w:color="auto"/>
          <w:left w:val="single" w:sz="4" w:space="4" w:color="auto"/>
          <w:bottom w:val="single" w:sz="4" w:space="1" w:color="auto"/>
          <w:right w:val="single" w:sz="4" w:space="4" w:color="auto"/>
        </w:pBdr>
        <w:rPr>
          <w:color w:val="4472C4" w:themeColor="accent1"/>
        </w:rPr>
      </w:pPr>
      <w:r w:rsidRPr="00F305A5">
        <w:rPr>
          <w:color w:val="4472C4" w:themeColor="accent1"/>
        </w:rPr>
        <w:t xml:space="preserve">a. </w:t>
      </w:r>
      <w:r w:rsidR="00434092" w:rsidRPr="00F305A5">
        <w:rPr>
          <w:color w:val="4472C4" w:themeColor="accent1"/>
        </w:rPr>
        <w:t xml:space="preserve">Trouver </w:t>
      </w:r>
      <w:r w:rsidR="0039663B" w:rsidRPr="00F305A5">
        <w:rPr>
          <w:color w:val="4472C4" w:themeColor="accent1"/>
        </w:rPr>
        <w:t>deux</w:t>
      </w:r>
      <w:r w:rsidR="00434092" w:rsidRPr="00F305A5">
        <w:rPr>
          <w:color w:val="4472C4" w:themeColor="accent1"/>
        </w:rPr>
        <w:t xml:space="preserve"> affaire</w:t>
      </w:r>
      <w:r w:rsidR="0039663B" w:rsidRPr="00F305A5">
        <w:rPr>
          <w:color w:val="4472C4" w:themeColor="accent1"/>
        </w:rPr>
        <w:t>s</w:t>
      </w:r>
      <w:r w:rsidR="00434092" w:rsidRPr="00F305A5">
        <w:rPr>
          <w:color w:val="4472C4" w:themeColor="accent1"/>
        </w:rPr>
        <w:t xml:space="preserve"> où Dieudonné a été relaxé : pour quels motifs l’a -t-il été ?</w:t>
      </w:r>
    </w:p>
    <w:p w:rsidR="00434092" w:rsidRPr="00F305A5" w:rsidRDefault="00F305A5" w:rsidP="00F305A5">
      <w:pPr>
        <w:pBdr>
          <w:top w:val="single" w:sz="4" w:space="1" w:color="auto"/>
          <w:left w:val="single" w:sz="4" w:space="4" w:color="auto"/>
          <w:bottom w:val="single" w:sz="4" w:space="1" w:color="auto"/>
          <w:right w:val="single" w:sz="4" w:space="4" w:color="auto"/>
        </w:pBdr>
        <w:rPr>
          <w:color w:val="4472C4" w:themeColor="accent1"/>
        </w:rPr>
      </w:pPr>
      <w:r w:rsidRPr="00F305A5">
        <w:rPr>
          <w:color w:val="4472C4" w:themeColor="accent1"/>
        </w:rPr>
        <w:t xml:space="preserve">b. </w:t>
      </w:r>
      <w:r w:rsidR="00434092" w:rsidRPr="00F305A5">
        <w:rPr>
          <w:color w:val="4472C4" w:themeColor="accent1"/>
        </w:rPr>
        <w:t xml:space="preserve">Trouver </w:t>
      </w:r>
      <w:r w:rsidR="0039663B" w:rsidRPr="00F305A5">
        <w:rPr>
          <w:color w:val="4472C4" w:themeColor="accent1"/>
        </w:rPr>
        <w:t>deux affaires où Dieudonné a été condamné : pour quels motifs l’a -t-il été ?</w:t>
      </w:r>
    </w:p>
    <w:p w:rsidR="00745D53" w:rsidRPr="00F305A5" w:rsidRDefault="00745D53" w:rsidP="00F305A5">
      <w:pPr>
        <w:pBdr>
          <w:top w:val="single" w:sz="4" w:space="1" w:color="auto"/>
          <w:left w:val="single" w:sz="4" w:space="4" w:color="auto"/>
          <w:bottom w:val="single" w:sz="4" w:space="1" w:color="auto"/>
          <w:right w:val="single" w:sz="4" w:space="4" w:color="auto"/>
        </w:pBdr>
      </w:pPr>
    </w:p>
    <w:p w:rsidR="0039663B" w:rsidRPr="00F305A5" w:rsidRDefault="000318B7"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r w:rsidRPr="00F305A5">
        <w:rPr>
          <w:color w:val="4472C4" w:themeColor="accent1"/>
        </w:rPr>
        <w:t xml:space="preserve">2. </w:t>
      </w:r>
      <w:r w:rsidR="0039663B" w:rsidRPr="00F305A5">
        <w:rPr>
          <w:color w:val="4472C4" w:themeColor="accent1"/>
        </w:rPr>
        <w:t>Focus sur 201</w:t>
      </w:r>
      <w:r w:rsidRPr="00F305A5">
        <w:rPr>
          <w:color w:val="4472C4" w:themeColor="accent1"/>
        </w:rPr>
        <w:t>4</w:t>
      </w:r>
      <w:r w:rsidR="0039663B" w:rsidRPr="00F305A5">
        <w:rPr>
          <w:color w:val="4472C4" w:themeColor="accent1"/>
        </w:rPr>
        <w:t xml:space="preserve"> et l’interdiction </w:t>
      </w:r>
      <w:r w:rsidR="0039663B" w:rsidRPr="00F305A5">
        <w:rPr>
          <w:b/>
          <w:bCs/>
          <w:color w:val="4472C4" w:themeColor="accent1"/>
        </w:rPr>
        <w:t>a priori</w:t>
      </w:r>
      <w:r w:rsidR="0039663B" w:rsidRPr="00F305A5">
        <w:rPr>
          <w:color w:val="4472C4" w:themeColor="accent1"/>
        </w:rPr>
        <w:t xml:space="preserve"> d’un spectacle de Dieudonné</w:t>
      </w:r>
      <w:r w:rsidRPr="00F305A5">
        <w:rPr>
          <w:color w:val="4472C4" w:themeColor="accent1"/>
        </w:rPr>
        <w:t xml:space="preserve"> à Nantes</w:t>
      </w:r>
      <w:r w:rsidR="0039663B" w:rsidRPr="00F305A5">
        <w:rPr>
          <w:color w:val="4472C4" w:themeColor="accent1"/>
        </w:rPr>
        <w:t>. Quel</w:t>
      </w:r>
      <w:r w:rsidRPr="00F305A5">
        <w:rPr>
          <w:color w:val="4472C4" w:themeColor="accent1"/>
        </w:rPr>
        <w:t>s ont été les motifs de la</w:t>
      </w:r>
      <w:r w:rsidR="0039663B" w:rsidRPr="00F305A5">
        <w:rPr>
          <w:color w:val="4472C4" w:themeColor="accent1"/>
        </w:rPr>
        <w:t xml:space="preserve"> décision du Conseil d’</w:t>
      </w:r>
      <w:r w:rsidR="00E009DF" w:rsidRPr="00F305A5">
        <w:rPr>
          <w:color w:val="4472C4" w:themeColor="accent1"/>
        </w:rPr>
        <w:t>É</w:t>
      </w:r>
      <w:r w:rsidR="0039663B" w:rsidRPr="00F305A5">
        <w:rPr>
          <w:color w:val="4472C4" w:themeColor="accent1"/>
        </w:rPr>
        <w:t>tat </w:t>
      </w:r>
      <w:r w:rsidRPr="00F305A5">
        <w:rPr>
          <w:color w:val="4472C4" w:themeColor="accent1"/>
        </w:rPr>
        <w:t>rendue le 9 janvier 2014 ?</w:t>
      </w:r>
    </w:p>
    <w:p w:rsidR="00745D53" w:rsidRPr="00F305A5" w:rsidRDefault="00745D53"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p>
    <w:p w:rsidR="000318B7" w:rsidRPr="00F305A5" w:rsidRDefault="000318B7"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r w:rsidRPr="00F305A5">
        <w:rPr>
          <w:color w:val="4472C4" w:themeColor="accent1"/>
        </w:rPr>
        <w:t>3. Focus sur 2015 et l</w:t>
      </w:r>
      <w:r w:rsidR="005D2280">
        <w:rPr>
          <w:color w:val="4472C4" w:themeColor="accent1"/>
        </w:rPr>
        <w:t xml:space="preserve">a suspension par le Conseil </w:t>
      </w:r>
      <w:proofErr w:type="gramStart"/>
      <w:r w:rsidR="005D2280">
        <w:rPr>
          <w:color w:val="4472C4" w:themeColor="accent1"/>
        </w:rPr>
        <w:t xml:space="preserve">d’ </w:t>
      </w:r>
      <w:proofErr w:type="spellStart"/>
      <w:r w:rsidR="005D2280">
        <w:rPr>
          <w:color w:val="4472C4" w:themeColor="accent1"/>
        </w:rPr>
        <w:t>Etat</w:t>
      </w:r>
      <w:proofErr w:type="spellEnd"/>
      <w:proofErr w:type="gramEnd"/>
      <w:r w:rsidR="005D2280">
        <w:rPr>
          <w:color w:val="4472C4" w:themeColor="accent1"/>
        </w:rPr>
        <w:t xml:space="preserve"> de </w:t>
      </w:r>
      <w:r w:rsidR="005D2280" w:rsidRPr="005D2280">
        <w:rPr>
          <w:color w:val="4472C4" w:themeColor="accent1"/>
        </w:rPr>
        <w:t xml:space="preserve">l’arrêté d’interdiction édicté par le maire de </w:t>
      </w:r>
      <w:proofErr w:type="spellStart"/>
      <w:r w:rsidR="005D2280" w:rsidRPr="005D2280">
        <w:rPr>
          <w:color w:val="4472C4" w:themeColor="accent1"/>
        </w:rPr>
        <w:t>Cournon</w:t>
      </w:r>
      <w:proofErr w:type="spellEnd"/>
      <w:r w:rsidR="005D2280" w:rsidRPr="005D2280">
        <w:rPr>
          <w:color w:val="4472C4" w:themeColor="accent1"/>
        </w:rPr>
        <w:t xml:space="preserve"> d’Auvergne</w:t>
      </w:r>
      <w:r w:rsidR="005D2280">
        <w:rPr>
          <w:color w:val="4472C4" w:themeColor="accent1"/>
        </w:rPr>
        <w:t xml:space="preserve"> </w:t>
      </w:r>
      <w:r w:rsidRPr="00F305A5">
        <w:rPr>
          <w:color w:val="4472C4" w:themeColor="accent1"/>
        </w:rPr>
        <w:t>d’un spectacle de Dieudonné</w:t>
      </w:r>
      <w:r w:rsidR="005D2280">
        <w:rPr>
          <w:color w:val="4472C4" w:themeColor="accent1"/>
        </w:rPr>
        <w:t>.</w:t>
      </w:r>
      <w:r w:rsidR="00331F6E" w:rsidRPr="00F305A5">
        <w:rPr>
          <w:color w:val="4472C4" w:themeColor="accent1"/>
        </w:rPr>
        <w:t xml:space="preserve"> Quels ont été les motifs de la décision du Conseil d’État rendue le 6 février 2015 ?</w:t>
      </w:r>
    </w:p>
    <w:p w:rsidR="00331F6E" w:rsidRPr="00F305A5" w:rsidRDefault="00331F6E" w:rsidP="00F305A5">
      <w:pPr>
        <w:pBdr>
          <w:top w:val="single" w:sz="4" w:space="1" w:color="auto"/>
          <w:left w:val="single" w:sz="4" w:space="4" w:color="auto"/>
          <w:bottom w:val="single" w:sz="4" w:space="1" w:color="auto"/>
          <w:right w:val="single" w:sz="4" w:space="4" w:color="auto"/>
        </w:pBdr>
        <w:spacing w:line="276" w:lineRule="auto"/>
        <w:rPr>
          <w:color w:val="4472C4" w:themeColor="accent1"/>
        </w:rPr>
      </w:pPr>
    </w:p>
    <w:p w:rsidR="00331F6E" w:rsidRPr="00F305A5" w:rsidRDefault="00331F6E" w:rsidP="00F305A5">
      <w:pPr>
        <w:pBdr>
          <w:top w:val="single" w:sz="4" w:space="1" w:color="auto"/>
          <w:left w:val="single" w:sz="4" w:space="4" w:color="auto"/>
          <w:bottom w:val="single" w:sz="4" w:space="1" w:color="auto"/>
          <w:right w:val="single" w:sz="4" w:space="4" w:color="auto"/>
        </w:pBdr>
        <w:spacing w:line="276" w:lineRule="auto"/>
        <w:rPr>
          <w:color w:val="4472C4" w:themeColor="accent1"/>
        </w:rPr>
      </w:pPr>
      <w:r w:rsidRPr="00F305A5">
        <w:rPr>
          <w:color w:val="4472C4" w:themeColor="accent1"/>
        </w:rPr>
        <w:t>4. Qu’est- ce qu’un « référé liberté » ?</w:t>
      </w:r>
    </w:p>
    <w:p w:rsidR="00745D53" w:rsidRPr="00F305A5" w:rsidRDefault="00745D53" w:rsidP="00F305A5">
      <w:pPr>
        <w:pBdr>
          <w:top w:val="single" w:sz="4" w:space="1" w:color="auto"/>
          <w:left w:val="single" w:sz="4" w:space="4" w:color="auto"/>
          <w:bottom w:val="single" w:sz="4" w:space="1" w:color="auto"/>
          <w:right w:val="single" w:sz="4" w:space="4" w:color="auto"/>
        </w:pBdr>
        <w:spacing w:line="276" w:lineRule="auto"/>
        <w:rPr>
          <w:color w:val="4472C4" w:themeColor="accent1"/>
        </w:rPr>
      </w:pPr>
    </w:p>
    <w:p w:rsidR="000F6D70" w:rsidRDefault="00331F6E" w:rsidP="00F305A5">
      <w:pPr>
        <w:pBdr>
          <w:top w:val="single" w:sz="4" w:space="1" w:color="auto"/>
          <w:left w:val="single" w:sz="4" w:space="4" w:color="auto"/>
          <w:bottom w:val="single" w:sz="4" w:space="1" w:color="auto"/>
          <w:right w:val="single" w:sz="4" w:space="4" w:color="auto"/>
        </w:pBdr>
        <w:spacing w:line="276" w:lineRule="auto"/>
        <w:rPr>
          <w:color w:val="4472C4" w:themeColor="accent1"/>
        </w:rPr>
      </w:pPr>
      <w:r w:rsidRPr="00F305A5">
        <w:rPr>
          <w:color w:val="4472C4" w:themeColor="accent1"/>
        </w:rPr>
        <w:t xml:space="preserve">5. </w:t>
      </w:r>
      <w:r w:rsidR="00E009DF" w:rsidRPr="00F305A5">
        <w:rPr>
          <w:color w:val="4472C4" w:themeColor="accent1"/>
        </w:rPr>
        <w:t>Quelles sont les limites au droit à l’humour ? Rédige</w:t>
      </w:r>
      <w:r w:rsidR="00745D53" w:rsidRPr="00F305A5">
        <w:rPr>
          <w:color w:val="4472C4" w:themeColor="accent1"/>
        </w:rPr>
        <w:t xml:space="preserve">r </w:t>
      </w:r>
      <w:r w:rsidR="00E009DF" w:rsidRPr="00F305A5">
        <w:rPr>
          <w:color w:val="4472C4" w:themeColor="accent1"/>
        </w:rPr>
        <w:t>un paragraphe argumenté</w:t>
      </w:r>
      <w:r w:rsidR="000F6D70" w:rsidRPr="00F305A5">
        <w:rPr>
          <w:color w:val="4472C4" w:themeColor="accent1"/>
        </w:rPr>
        <w:t>.</w:t>
      </w:r>
    </w:p>
    <w:p w:rsidR="000F6D70" w:rsidRDefault="000F6D70" w:rsidP="005A7787">
      <w:pPr>
        <w:spacing w:line="276" w:lineRule="auto"/>
        <w:rPr>
          <w:color w:val="4472C4" w:themeColor="accent1"/>
        </w:rPr>
      </w:pPr>
    </w:p>
    <w:p w:rsidR="000F6D70" w:rsidRDefault="000F6D70" w:rsidP="005A7787">
      <w:pPr>
        <w:spacing w:line="276" w:lineRule="auto"/>
        <w:rPr>
          <w:color w:val="4472C4" w:themeColor="accent1"/>
        </w:rPr>
      </w:pPr>
    </w:p>
    <w:p w:rsidR="000318B7" w:rsidRPr="009D6278" w:rsidRDefault="009D6278" w:rsidP="005D2280">
      <w:pPr>
        <w:pBdr>
          <w:top w:val="single" w:sz="4" w:space="1" w:color="auto"/>
          <w:left w:val="single" w:sz="4" w:space="4" w:color="auto"/>
          <w:bottom w:val="single" w:sz="4" w:space="1" w:color="auto"/>
          <w:right w:val="single" w:sz="4" w:space="4" w:color="auto"/>
        </w:pBdr>
        <w:jc w:val="both"/>
        <w:rPr>
          <w:b/>
          <w:bCs/>
          <w:color w:val="000000" w:themeColor="text1"/>
          <w:sz w:val="32"/>
          <w:szCs w:val="32"/>
        </w:rPr>
      </w:pPr>
      <w:r w:rsidRPr="009D6278">
        <w:rPr>
          <w:b/>
          <w:bCs/>
          <w:color w:val="000000" w:themeColor="text1"/>
          <w:sz w:val="32"/>
          <w:szCs w:val="32"/>
          <w:u w:val="single"/>
        </w:rPr>
        <w:t>Étape 4</w:t>
      </w:r>
      <w:r w:rsidRPr="009D6278">
        <w:rPr>
          <w:b/>
          <w:bCs/>
          <w:color w:val="000000" w:themeColor="text1"/>
          <w:sz w:val="32"/>
          <w:szCs w:val="32"/>
        </w:rPr>
        <w:t> :</w:t>
      </w:r>
      <w:r w:rsidR="005A7787">
        <w:rPr>
          <w:b/>
          <w:bCs/>
          <w:color w:val="000000" w:themeColor="text1"/>
          <w:sz w:val="32"/>
          <w:szCs w:val="32"/>
        </w:rPr>
        <w:t xml:space="preserve"> Droit comparé</w:t>
      </w:r>
    </w:p>
    <w:p w:rsidR="00745D53" w:rsidRDefault="000318B7" w:rsidP="000F6D70">
      <w:pPr>
        <w:pStyle w:val="Titre3"/>
        <w:numPr>
          <w:ilvl w:val="0"/>
          <w:numId w:val="11"/>
        </w:numPr>
        <w:spacing w:before="675" w:after="270"/>
        <w:jc w:val="both"/>
        <w:rPr>
          <w:rFonts w:ascii="Times New Roman" w:hAnsi="Times New Roman" w:cs="Times New Roman"/>
          <w:color w:val="4472C4" w:themeColor="accent1"/>
          <w:sz w:val="28"/>
          <w:szCs w:val="28"/>
        </w:rPr>
      </w:pPr>
      <w:r w:rsidRPr="000F6D70">
        <w:rPr>
          <w:rFonts w:ascii="Times New Roman" w:hAnsi="Times New Roman" w:cs="Times New Roman"/>
          <w:color w:val="000000" w:themeColor="text1"/>
          <w:sz w:val="28"/>
          <w:szCs w:val="28"/>
        </w:rPr>
        <w:t>La répression du blasphème dans d’autres États : faire des recherches à partir des documents proposés dans le</w:t>
      </w:r>
      <w:r w:rsidR="004337A1" w:rsidRPr="000F6D70">
        <w:rPr>
          <w:rFonts w:ascii="Times New Roman" w:hAnsi="Times New Roman" w:cs="Times New Roman"/>
          <w:color w:val="000000" w:themeColor="text1"/>
          <w:sz w:val="28"/>
          <w:szCs w:val="28"/>
        </w:rPr>
        <w:t xml:space="preserve"> </w:t>
      </w:r>
      <w:r w:rsidR="00745D53" w:rsidRPr="000F6D70">
        <w:rPr>
          <w:rFonts w:ascii="Times New Roman" w:hAnsi="Times New Roman" w:cs="Times New Roman"/>
          <w:color w:val="4472C4" w:themeColor="accent1"/>
          <w:sz w:val="28"/>
          <w:szCs w:val="28"/>
        </w:rPr>
        <w:t>&gt;&gt;&gt;</w:t>
      </w:r>
      <w:r w:rsidRPr="000F6D70">
        <w:rPr>
          <w:rFonts w:ascii="Times New Roman" w:hAnsi="Times New Roman" w:cs="Times New Roman"/>
          <w:color w:val="4472C4" w:themeColor="accent1"/>
          <w:sz w:val="28"/>
          <w:szCs w:val="28"/>
        </w:rPr>
        <w:t xml:space="preserve"> </w:t>
      </w:r>
      <w:hyperlink r:id="rId14" w:history="1">
        <w:proofErr w:type="spellStart"/>
        <w:r w:rsidRPr="000F6D70">
          <w:rPr>
            <w:rStyle w:val="Lienhypertexte"/>
            <w:rFonts w:ascii="Times New Roman" w:hAnsi="Times New Roman" w:cs="Times New Roman"/>
            <w:sz w:val="28"/>
            <w:szCs w:val="28"/>
          </w:rPr>
          <w:t>pearltrees</w:t>
        </w:r>
        <w:proofErr w:type="spellEnd"/>
        <w:r w:rsidRPr="000F6D70">
          <w:rPr>
            <w:rStyle w:val="Lienhypertexte"/>
            <w:rFonts w:ascii="Times New Roman" w:hAnsi="Times New Roman" w:cs="Times New Roman"/>
            <w:sz w:val="28"/>
            <w:szCs w:val="28"/>
          </w:rPr>
          <w:t>.</w:t>
        </w:r>
      </w:hyperlink>
      <w:r w:rsidR="00745D53" w:rsidRPr="000F6D70">
        <w:rPr>
          <w:rFonts w:ascii="Times New Roman" w:hAnsi="Times New Roman" w:cs="Times New Roman"/>
          <w:color w:val="4472C4" w:themeColor="accent1"/>
          <w:sz w:val="28"/>
          <w:szCs w:val="28"/>
        </w:rPr>
        <w:t>&gt;&gt;&gt;</w:t>
      </w:r>
    </w:p>
    <w:p w:rsidR="00F305A5" w:rsidRPr="00F305A5" w:rsidRDefault="00F305A5" w:rsidP="00F305A5"/>
    <w:p w:rsidR="004337A1" w:rsidRDefault="000318B7" w:rsidP="00F305A5">
      <w:pPr>
        <w:rPr>
          <w:b/>
          <w:bCs/>
          <w:color w:val="000000" w:themeColor="text1"/>
        </w:rPr>
      </w:pPr>
      <w:r w:rsidRPr="000318B7">
        <w:rPr>
          <w:rFonts w:ascii="Helvetica" w:hAnsi="Helvetica"/>
          <w:color w:val="4472C4" w:themeColor="accent1"/>
        </w:rPr>
        <w:t xml:space="preserve"> </w:t>
      </w:r>
      <w:r w:rsidR="00F305A5" w:rsidRPr="00F305A5">
        <w:rPr>
          <w:b/>
          <w:bCs/>
          <w:color w:val="000000" w:themeColor="text1"/>
          <w:highlight w:val="yellow"/>
        </w:rPr>
        <w:t>Mise en activité</w:t>
      </w:r>
      <w:r w:rsidR="00F305A5" w:rsidRPr="00331F6E">
        <w:rPr>
          <w:b/>
          <w:bCs/>
          <w:color w:val="000000" w:themeColor="text1"/>
        </w:rPr>
        <w:t xml:space="preserve"> </w:t>
      </w:r>
    </w:p>
    <w:p w:rsidR="00F305A5" w:rsidRPr="00F305A5" w:rsidRDefault="00F305A5" w:rsidP="00F305A5">
      <w:pPr>
        <w:rPr>
          <w:b/>
          <w:bCs/>
          <w:color w:val="000000" w:themeColor="text1"/>
        </w:rPr>
      </w:pPr>
    </w:p>
    <w:p w:rsidR="00CF639F" w:rsidRDefault="00CF639F" w:rsidP="00F305A5">
      <w:pPr>
        <w:pBdr>
          <w:top w:val="single" w:sz="4" w:space="1" w:color="auto"/>
          <w:left w:val="single" w:sz="4" w:space="4" w:color="auto"/>
          <w:bottom w:val="single" w:sz="4" w:space="1" w:color="auto"/>
          <w:right w:val="single" w:sz="4" w:space="4" w:color="auto"/>
        </w:pBdr>
        <w:rPr>
          <w:b/>
          <w:bCs/>
          <w:color w:val="4472C4" w:themeColor="accent1"/>
        </w:rPr>
      </w:pPr>
    </w:p>
    <w:p w:rsidR="000318B7" w:rsidRDefault="000318B7" w:rsidP="00F305A5">
      <w:pPr>
        <w:pBdr>
          <w:top w:val="single" w:sz="4" w:space="1" w:color="auto"/>
          <w:left w:val="single" w:sz="4" w:space="4" w:color="auto"/>
          <w:bottom w:val="single" w:sz="4" w:space="1" w:color="auto"/>
          <w:right w:val="single" w:sz="4" w:space="4" w:color="auto"/>
        </w:pBdr>
        <w:rPr>
          <w:b/>
          <w:bCs/>
          <w:color w:val="4472C4" w:themeColor="accent1"/>
        </w:rPr>
      </w:pPr>
      <w:r w:rsidRPr="004337A1">
        <w:rPr>
          <w:b/>
          <w:bCs/>
          <w:color w:val="4472C4" w:themeColor="accent1"/>
        </w:rPr>
        <w:t xml:space="preserve">Choisir un ou deux pays </w:t>
      </w:r>
      <w:r w:rsidR="004337A1">
        <w:rPr>
          <w:b/>
          <w:bCs/>
          <w:color w:val="4472C4" w:themeColor="accent1"/>
        </w:rPr>
        <w:t xml:space="preserve">dans lequel/lesquels le blasphème est réprimé </w:t>
      </w:r>
      <w:r w:rsidRPr="004337A1">
        <w:rPr>
          <w:b/>
          <w:bCs/>
          <w:color w:val="4472C4" w:themeColor="accent1"/>
        </w:rPr>
        <w:t>et présenter :</w:t>
      </w:r>
    </w:p>
    <w:p w:rsidR="004337A1" w:rsidRPr="004337A1" w:rsidRDefault="004337A1" w:rsidP="00F305A5">
      <w:pPr>
        <w:pBdr>
          <w:top w:val="single" w:sz="4" w:space="1" w:color="auto"/>
          <w:left w:val="single" w:sz="4" w:space="4" w:color="auto"/>
          <w:bottom w:val="single" w:sz="4" w:space="1" w:color="auto"/>
          <w:right w:val="single" w:sz="4" w:space="4" w:color="auto"/>
        </w:pBdr>
        <w:rPr>
          <w:b/>
          <w:bCs/>
          <w:color w:val="4472C4" w:themeColor="accent1"/>
        </w:rPr>
      </w:pPr>
    </w:p>
    <w:p w:rsidR="000318B7" w:rsidRPr="000318B7" w:rsidRDefault="000318B7"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r w:rsidRPr="000318B7">
        <w:rPr>
          <w:color w:val="4472C4" w:themeColor="accent1"/>
        </w:rPr>
        <w:t> - le contenu de l'infraction (objet de l'incrimination, existence de conditions spécifiques pour la caractériser) ;</w:t>
      </w:r>
    </w:p>
    <w:p w:rsidR="000318B7" w:rsidRPr="000318B7" w:rsidRDefault="000318B7"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r w:rsidRPr="000318B7">
        <w:rPr>
          <w:color w:val="4472C4" w:themeColor="accent1"/>
        </w:rPr>
        <w:t>- les modalités d'expression prohibées (supports, notamment nouveaux moyens d'information et de télécommunication) ;</w:t>
      </w:r>
    </w:p>
    <w:p w:rsidR="000318B7" w:rsidRPr="000318B7" w:rsidRDefault="000318B7"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r w:rsidRPr="000318B7">
        <w:rPr>
          <w:color w:val="4472C4" w:themeColor="accent1"/>
        </w:rPr>
        <w:t>- les religions et personnes protégées ;</w:t>
      </w:r>
    </w:p>
    <w:p w:rsidR="000318B7" w:rsidRPr="000318B7" w:rsidRDefault="000318B7"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r w:rsidRPr="000318B7">
        <w:rPr>
          <w:color w:val="4472C4" w:themeColor="accent1"/>
        </w:rPr>
        <w:t>- les moyens de défense ;</w:t>
      </w:r>
    </w:p>
    <w:p w:rsidR="000318B7" w:rsidRDefault="000318B7"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r w:rsidRPr="000318B7">
        <w:rPr>
          <w:color w:val="4472C4" w:themeColor="accent1"/>
        </w:rPr>
        <w:t>- la portée de la répression des infractions (peines encourues, poursuites et peines prononcées).</w:t>
      </w:r>
    </w:p>
    <w:p w:rsidR="00CF639F" w:rsidRDefault="00CF639F" w:rsidP="00F305A5">
      <w:pPr>
        <w:pBdr>
          <w:top w:val="single" w:sz="4" w:space="1" w:color="auto"/>
          <w:left w:val="single" w:sz="4" w:space="4" w:color="auto"/>
          <w:bottom w:val="single" w:sz="4" w:space="1" w:color="auto"/>
          <w:right w:val="single" w:sz="4" w:space="4" w:color="auto"/>
        </w:pBdr>
        <w:spacing w:line="276" w:lineRule="auto"/>
        <w:jc w:val="both"/>
        <w:rPr>
          <w:color w:val="4472C4" w:themeColor="accent1"/>
        </w:rPr>
      </w:pPr>
    </w:p>
    <w:p w:rsidR="005D2280" w:rsidRDefault="005D2280" w:rsidP="000318B7">
      <w:pPr>
        <w:jc w:val="both"/>
        <w:rPr>
          <w:b/>
          <w:bCs/>
          <w:color w:val="000000" w:themeColor="text1"/>
          <w:sz w:val="32"/>
          <w:szCs w:val="32"/>
          <w:u w:val="single"/>
        </w:rPr>
      </w:pPr>
    </w:p>
    <w:p w:rsidR="005D2280" w:rsidRDefault="005D2280" w:rsidP="000318B7">
      <w:pPr>
        <w:jc w:val="both"/>
        <w:rPr>
          <w:b/>
          <w:bCs/>
          <w:color w:val="000000" w:themeColor="text1"/>
          <w:sz w:val="32"/>
          <w:szCs w:val="32"/>
          <w:u w:val="single"/>
        </w:rPr>
      </w:pPr>
    </w:p>
    <w:p w:rsidR="003D1037" w:rsidRDefault="003D1037" w:rsidP="000318B7">
      <w:pPr>
        <w:jc w:val="both"/>
        <w:rPr>
          <w:b/>
          <w:bCs/>
          <w:color w:val="000000" w:themeColor="text1"/>
          <w:sz w:val="32"/>
          <w:szCs w:val="32"/>
          <w:u w:val="single"/>
        </w:rPr>
      </w:pPr>
    </w:p>
    <w:p w:rsidR="003D1037" w:rsidRDefault="003D1037" w:rsidP="000318B7">
      <w:pPr>
        <w:jc w:val="both"/>
        <w:rPr>
          <w:b/>
          <w:bCs/>
          <w:color w:val="000000" w:themeColor="text1"/>
          <w:sz w:val="32"/>
          <w:szCs w:val="32"/>
          <w:u w:val="single"/>
        </w:rPr>
      </w:pPr>
    </w:p>
    <w:p w:rsidR="003D1037" w:rsidRDefault="003D1037" w:rsidP="000318B7">
      <w:pPr>
        <w:jc w:val="both"/>
        <w:rPr>
          <w:b/>
          <w:bCs/>
          <w:color w:val="000000" w:themeColor="text1"/>
          <w:sz w:val="32"/>
          <w:szCs w:val="32"/>
          <w:u w:val="single"/>
        </w:rPr>
      </w:pPr>
    </w:p>
    <w:p w:rsidR="004337A1" w:rsidRDefault="005A7787" w:rsidP="005D2280">
      <w:pPr>
        <w:pBdr>
          <w:top w:val="single" w:sz="4" w:space="1" w:color="auto"/>
          <w:left w:val="single" w:sz="4" w:space="4" w:color="auto"/>
          <w:bottom w:val="single" w:sz="4" w:space="1" w:color="auto"/>
          <w:right w:val="single" w:sz="4" w:space="4" w:color="auto"/>
        </w:pBdr>
        <w:jc w:val="both"/>
        <w:rPr>
          <w:b/>
          <w:bCs/>
          <w:color w:val="000000" w:themeColor="text1"/>
          <w:sz w:val="32"/>
          <w:szCs w:val="32"/>
        </w:rPr>
      </w:pPr>
      <w:r w:rsidRPr="005A7787">
        <w:rPr>
          <w:b/>
          <w:bCs/>
          <w:color w:val="000000" w:themeColor="text1"/>
          <w:sz w:val="32"/>
          <w:szCs w:val="32"/>
          <w:u w:val="single"/>
        </w:rPr>
        <w:t>Étape 5</w:t>
      </w:r>
      <w:r w:rsidRPr="005A7787">
        <w:rPr>
          <w:b/>
          <w:bCs/>
          <w:color w:val="000000" w:themeColor="text1"/>
          <w:sz w:val="32"/>
          <w:szCs w:val="32"/>
        </w:rPr>
        <w:t> : Pour aller plus loin</w:t>
      </w:r>
    </w:p>
    <w:p w:rsidR="005A7787" w:rsidRDefault="005A7787" w:rsidP="005D2280">
      <w:pPr>
        <w:pBdr>
          <w:top w:val="single" w:sz="4" w:space="1" w:color="auto"/>
          <w:left w:val="single" w:sz="4" w:space="4" w:color="auto"/>
          <w:bottom w:val="single" w:sz="4" w:space="1" w:color="auto"/>
          <w:right w:val="single" w:sz="4" w:space="4" w:color="auto"/>
        </w:pBdr>
        <w:jc w:val="both"/>
        <w:rPr>
          <w:b/>
          <w:bCs/>
          <w:color w:val="000000" w:themeColor="text1"/>
          <w:sz w:val="32"/>
          <w:szCs w:val="32"/>
        </w:rPr>
      </w:pPr>
    </w:p>
    <w:p w:rsidR="005D2280" w:rsidRDefault="005D2280" w:rsidP="000318B7">
      <w:pPr>
        <w:jc w:val="both"/>
        <w:rPr>
          <w:b/>
          <w:bCs/>
          <w:color w:val="000000" w:themeColor="text1"/>
        </w:rPr>
      </w:pPr>
    </w:p>
    <w:p w:rsidR="005D2280" w:rsidRDefault="005D2280" w:rsidP="000318B7">
      <w:pPr>
        <w:jc w:val="both"/>
        <w:rPr>
          <w:b/>
          <w:bCs/>
          <w:color w:val="000000" w:themeColor="text1"/>
        </w:rPr>
      </w:pPr>
    </w:p>
    <w:p w:rsidR="005D2280" w:rsidRDefault="005D2280" w:rsidP="000318B7">
      <w:pPr>
        <w:jc w:val="both"/>
        <w:rPr>
          <w:b/>
          <w:bCs/>
          <w:color w:val="000000" w:themeColor="text1"/>
        </w:rPr>
      </w:pPr>
    </w:p>
    <w:p w:rsidR="003D1037" w:rsidRDefault="003D1037" w:rsidP="000318B7">
      <w:pPr>
        <w:jc w:val="both"/>
        <w:rPr>
          <w:b/>
          <w:bCs/>
          <w:color w:val="000000" w:themeColor="text1"/>
          <w:highlight w:val="yellow"/>
        </w:rPr>
      </w:pPr>
    </w:p>
    <w:p w:rsidR="003D1037" w:rsidRDefault="003D1037" w:rsidP="000318B7">
      <w:pPr>
        <w:jc w:val="both"/>
        <w:rPr>
          <w:b/>
          <w:bCs/>
          <w:color w:val="000000" w:themeColor="text1"/>
          <w:highlight w:val="yellow"/>
        </w:rPr>
      </w:pPr>
    </w:p>
    <w:p w:rsidR="005A7787" w:rsidRDefault="005A7787" w:rsidP="000318B7">
      <w:pPr>
        <w:jc w:val="both"/>
        <w:rPr>
          <w:b/>
          <w:bCs/>
          <w:color w:val="000000" w:themeColor="text1"/>
        </w:rPr>
      </w:pPr>
      <w:r w:rsidRPr="005D2280">
        <w:rPr>
          <w:b/>
          <w:bCs/>
          <w:color w:val="000000" w:themeColor="text1"/>
          <w:highlight w:val="yellow"/>
        </w:rPr>
        <w:t>Travail en autonomie</w:t>
      </w:r>
      <w:r w:rsidR="00F305A5" w:rsidRPr="005D2280">
        <w:rPr>
          <w:b/>
          <w:bCs/>
          <w:color w:val="000000" w:themeColor="text1"/>
          <w:highlight w:val="yellow"/>
        </w:rPr>
        <w:t>/ Différenciation</w:t>
      </w:r>
    </w:p>
    <w:p w:rsidR="005A7787" w:rsidRPr="005A7787" w:rsidRDefault="005A7787" w:rsidP="000318B7">
      <w:pPr>
        <w:jc w:val="both"/>
        <w:rPr>
          <w:b/>
          <w:bCs/>
          <w:color w:val="000000" w:themeColor="text1"/>
        </w:rPr>
      </w:pPr>
    </w:p>
    <w:p w:rsidR="005A7787" w:rsidRPr="005A7787" w:rsidRDefault="005A7787" w:rsidP="005A7787">
      <w:pPr>
        <w:spacing w:line="276" w:lineRule="auto"/>
      </w:pPr>
      <w:r w:rsidRPr="005A7787">
        <w:rPr>
          <w:color w:val="4472C4" w:themeColor="accent1"/>
        </w:rPr>
        <w:t xml:space="preserve">Lire les documents proposés dans la section « pour aller plus loin » de la collection </w:t>
      </w:r>
      <w:r>
        <w:rPr>
          <w:rFonts w:ascii="Helvetica" w:hAnsi="Helvetica"/>
          <w:color w:val="4472C4" w:themeColor="accent1"/>
        </w:rPr>
        <w:t>&gt;&gt;&gt;</w:t>
      </w:r>
      <w:r w:rsidRPr="000318B7">
        <w:rPr>
          <w:rFonts w:ascii="Helvetica" w:hAnsi="Helvetica"/>
          <w:color w:val="4472C4" w:themeColor="accent1"/>
        </w:rPr>
        <w:t xml:space="preserve"> </w:t>
      </w:r>
      <w:hyperlink r:id="rId15" w:history="1">
        <w:proofErr w:type="spellStart"/>
        <w:r w:rsidRPr="00745D53">
          <w:rPr>
            <w:rStyle w:val="Lienhypertexte"/>
            <w:rFonts w:ascii="Helvetica" w:hAnsi="Helvetica"/>
          </w:rPr>
          <w:t>pearltrees</w:t>
        </w:r>
        <w:proofErr w:type="spellEnd"/>
        <w:r w:rsidRPr="00745D53">
          <w:rPr>
            <w:rStyle w:val="Lienhypertexte"/>
            <w:rFonts w:ascii="Helvetica" w:hAnsi="Helvetica"/>
          </w:rPr>
          <w:t>.</w:t>
        </w:r>
      </w:hyperlink>
      <w:r>
        <w:rPr>
          <w:rFonts w:ascii="Helvetica" w:hAnsi="Helvetica"/>
          <w:color w:val="4472C4" w:themeColor="accent1"/>
        </w:rPr>
        <w:t>&gt;&gt;&gt;</w:t>
      </w:r>
    </w:p>
    <w:p w:rsidR="004337A1" w:rsidRDefault="004337A1" w:rsidP="000318B7">
      <w:pPr>
        <w:jc w:val="both"/>
        <w:rPr>
          <w:color w:val="4472C4" w:themeColor="accent1"/>
        </w:rPr>
      </w:pPr>
    </w:p>
    <w:p w:rsidR="004337A1" w:rsidRDefault="004337A1" w:rsidP="000318B7">
      <w:pPr>
        <w:jc w:val="both"/>
        <w:rPr>
          <w:color w:val="4472C4" w:themeColor="accent1"/>
        </w:rPr>
      </w:pPr>
    </w:p>
    <w:p w:rsidR="005A7787" w:rsidRDefault="005A7787" w:rsidP="000318B7">
      <w:pPr>
        <w:jc w:val="both"/>
        <w:rPr>
          <w:color w:val="4472C4" w:themeColor="accent1"/>
        </w:rPr>
      </w:pPr>
    </w:p>
    <w:p w:rsidR="005A7787" w:rsidRDefault="005A7787" w:rsidP="000318B7">
      <w:pPr>
        <w:jc w:val="both"/>
        <w:rPr>
          <w:color w:val="4472C4" w:themeColor="accent1"/>
        </w:rPr>
      </w:pPr>
    </w:p>
    <w:p w:rsidR="003D1037" w:rsidRDefault="003D1037" w:rsidP="000318B7">
      <w:pPr>
        <w:jc w:val="both"/>
        <w:rPr>
          <w:color w:val="4472C4" w:themeColor="accent1"/>
        </w:rPr>
      </w:pPr>
    </w:p>
    <w:p w:rsidR="003D1037" w:rsidRDefault="003D1037" w:rsidP="000318B7">
      <w:pPr>
        <w:jc w:val="both"/>
        <w:rPr>
          <w:color w:val="4472C4" w:themeColor="accent1"/>
        </w:rPr>
      </w:pPr>
    </w:p>
    <w:p w:rsidR="003D1037" w:rsidRDefault="003D1037" w:rsidP="000318B7">
      <w:pPr>
        <w:jc w:val="both"/>
        <w:rPr>
          <w:color w:val="4472C4" w:themeColor="accent1"/>
        </w:rPr>
      </w:pPr>
    </w:p>
    <w:p w:rsidR="005A7787" w:rsidRPr="000318B7" w:rsidRDefault="005A7787" w:rsidP="000318B7">
      <w:pPr>
        <w:jc w:val="both"/>
        <w:rPr>
          <w:color w:val="4472C4" w:themeColor="accent1"/>
        </w:rPr>
      </w:pPr>
    </w:p>
    <w:p w:rsidR="00E009DF" w:rsidRDefault="00F305A5" w:rsidP="000318B7">
      <w:pPr>
        <w:jc w:val="both"/>
        <w:rPr>
          <w:rStyle w:val="apple-converted-space"/>
          <w:color w:val="000000"/>
          <w:sz w:val="32"/>
          <w:szCs w:val="32"/>
          <w:shd w:val="clear" w:color="auto" w:fill="FFFFFF"/>
        </w:rPr>
      </w:pPr>
      <w:r>
        <w:rPr>
          <w:color w:val="000000" w:themeColor="text1"/>
          <w:sz w:val="32"/>
          <w:szCs w:val="32"/>
          <w:highlight w:val="cyan"/>
        </w:rPr>
        <w:t>Questionnement 2 :</w:t>
      </w:r>
      <w:r w:rsidR="00E009DF" w:rsidRPr="000318B7">
        <w:rPr>
          <w:color w:val="000000" w:themeColor="text1"/>
          <w:sz w:val="32"/>
          <w:szCs w:val="32"/>
          <w:highlight w:val="cyan"/>
        </w:rPr>
        <w:t xml:space="preserve"> Illustration de la question </w:t>
      </w:r>
      <w:r w:rsidR="00CF639F">
        <w:rPr>
          <w:color w:val="000000" w:themeColor="text1"/>
          <w:sz w:val="32"/>
          <w:szCs w:val="32"/>
          <w:highlight w:val="cyan"/>
        </w:rPr>
        <w:t>« </w:t>
      </w:r>
      <w:r w:rsidR="00E009DF" w:rsidRPr="000318B7">
        <w:rPr>
          <w:color w:val="000000" w:themeColor="text1"/>
          <w:sz w:val="32"/>
          <w:szCs w:val="32"/>
          <w:highlight w:val="cyan"/>
          <w:shd w:val="clear" w:color="auto" w:fill="FFFFFF"/>
        </w:rPr>
        <w:t xml:space="preserve">Faut-il étendre l'interdiction des signes religieux au-delà </w:t>
      </w:r>
      <w:r w:rsidR="00E009DF" w:rsidRPr="000318B7">
        <w:rPr>
          <w:color w:val="000000"/>
          <w:sz w:val="32"/>
          <w:szCs w:val="32"/>
          <w:highlight w:val="cyan"/>
          <w:shd w:val="clear" w:color="auto" w:fill="FFFFFF"/>
        </w:rPr>
        <w:t>de l'école</w:t>
      </w:r>
      <w:r w:rsidR="000318B7" w:rsidRPr="000318B7">
        <w:rPr>
          <w:color w:val="000000"/>
          <w:sz w:val="32"/>
          <w:szCs w:val="32"/>
          <w:highlight w:val="cyan"/>
          <w:shd w:val="clear" w:color="auto" w:fill="FFFFFF"/>
        </w:rPr>
        <w:t xml:space="preserve"> </w:t>
      </w:r>
      <w:r w:rsidR="00E009DF" w:rsidRPr="00CF639F">
        <w:rPr>
          <w:color w:val="000000"/>
          <w:sz w:val="32"/>
          <w:szCs w:val="32"/>
          <w:highlight w:val="cyan"/>
          <w:shd w:val="clear" w:color="auto" w:fill="FFFFFF"/>
        </w:rPr>
        <w:t>?</w:t>
      </w:r>
      <w:r w:rsidR="00CF639F" w:rsidRPr="00CF639F">
        <w:rPr>
          <w:rStyle w:val="apple-converted-space"/>
          <w:color w:val="000000"/>
          <w:sz w:val="32"/>
          <w:szCs w:val="32"/>
          <w:highlight w:val="cyan"/>
          <w:shd w:val="clear" w:color="auto" w:fill="FFFFFF"/>
        </w:rPr>
        <w:t> »</w:t>
      </w:r>
    </w:p>
    <w:p w:rsidR="00745D53" w:rsidRDefault="00745D53" w:rsidP="000318B7">
      <w:pPr>
        <w:jc w:val="both"/>
        <w:rPr>
          <w:sz w:val="32"/>
          <w:szCs w:val="32"/>
        </w:rPr>
      </w:pPr>
    </w:p>
    <w:p w:rsidR="00CF639F" w:rsidRPr="00CF639F" w:rsidRDefault="00CF639F" w:rsidP="000318B7">
      <w:pPr>
        <w:jc w:val="both"/>
        <w:rPr>
          <w:color w:val="7030A0"/>
          <w:sz w:val="22"/>
          <w:szCs w:val="22"/>
        </w:rPr>
      </w:pPr>
      <w:r w:rsidRPr="00CF639F">
        <w:rPr>
          <w:color w:val="7030A0"/>
          <w:sz w:val="22"/>
          <w:szCs w:val="22"/>
        </w:rPr>
        <w:t>(</w:t>
      </w:r>
      <w:r w:rsidR="001C5124">
        <w:rPr>
          <w:color w:val="7030A0"/>
          <w:sz w:val="22"/>
          <w:szCs w:val="22"/>
        </w:rPr>
        <w:t>E</w:t>
      </w:r>
      <w:r w:rsidRPr="00CF639F">
        <w:rPr>
          <w:color w:val="7030A0"/>
          <w:sz w:val="22"/>
          <w:szCs w:val="22"/>
        </w:rPr>
        <w:t xml:space="preserve">ntrée1 privilégiée ici, mais possibilité d’une entrée 3 </w:t>
      </w:r>
      <w:r w:rsidRPr="00CF639F">
        <w:rPr>
          <w:b/>
          <w:bCs/>
          <w:color w:val="7030A0"/>
          <w:sz w:val="22"/>
          <w:szCs w:val="22"/>
        </w:rPr>
        <w:t>sur le conflit des libertés et les difficultés du droit</w:t>
      </w:r>
      <w:r w:rsidRPr="00CF639F">
        <w:rPr>
          <w:color w:val="7030A0"/>
          <w:sz w:val="22"/>
          <w:szCs w:val="22"/>
        </w:rPr>
        <w:t>)</w:t>
      </w:r>
    </w:p>
    <w:p w:rsidR="0039663B" w:rsidRPr="00CF639F" w:rsidRDefault="0039663B" w:rsidP="000318B7">
      <w:pPr>
        <w:jc w:val="both"/>
        <w:rPr>
          <w:color w:val="4472C4" w:themeColor="accent1"/>
          <w:sz w:val="22"/>
          <w:szCs w:val="22"/>
        </w:rPr>
      </w:pPr>
    </w:p>
    <w:p w:rsidR="0039663B" w:rsidRDefault="00E009DF" w:rsidP="000318B7">
      <w:pPr>
        <w:pStyle w:val="Paragraphedeliste"/>
        <w:ind w:left="777"/>
        <w:jc w:val="both"/>
        <w:rPr>
          <w:b/>
          <w:bCs/>
        </w:rPr>
      </w:pPr>
      <w:r w:rsidRPr="000318B7">
        <w:rPr>
          <w:b/>
          <w:bCs/>
          <w:highlight w:val="yellow"/>
        </w:rPr>
        <w:t>U</w:t>
      </w:r>
      <w:r w:rsidR="0039663B" w:rsidRPr="000318B7">
        <w:rPr>
          <w:b/>
          <w:bCs/>
          <w:highlight w:val="yellow"/>
        </w:rPr>
        <w:t xml:space="preserve">n employeur de droit privé peut </w:t>
      </w:r>
      <w:r w:rsidRPr="000318B7">
        <w:rPr>
          <w:b/>
          <w:bCs/>
          <w:highlight w:val="yellow"/>
        </w:rPr>
        <w:t xml:space="preserve">– il </w:t>
      </w:r>
      <w:r w:rsidR="004337A1">
        <w:rPr>
          <w:b/>
          <w:bCs/>
          <w:highlight w:val="yellow"/>
        </w:rPr>
        <w:t>légitimement</w:t>
      </w:r>
      <w:r w:rsidR="0039663B" w:rsidRPr="000318B7">
        <w:rPr>
          <w:b/>
          <w:bCs/>
          <w:highlight w:val="yellow"/>
        </w:rPr>
        <w:t xml:space="preserve"> restreindre la liberté religieuse de ses salariés dans son règlement intérieur</w:t>
      </w:r>
      <w:r w:rsidRPr="000318B7">
        <w:rPr>
          <w:b/>
          <w:bCs/>
          <w:highlight w:val="yellow"/>
        </w:rPr>
        <w:t> ?</w:t>
      </w:r>
      <w:r w:rsidR="000318B7" w:rsidRPr="000318B7">
        <w:rPr>
          <w:b/>
          <w:bCs/>
          <w:highlight w:val="yellow"/>
        </w:rPr>
        <w:t xml:space="preserve"> </w:t>
      </w:r>
    </w:p>
    <w:p w:rsidR="00E009DF" w:rsidRPr="00E009DF" w:rsidRDefault="00E009DF" w:rsidP="000318B7">
      <w:pPr>
        <w:pStyle w:val="Paragraphedeliste"/>
        <w:ind w:left="777"/>
        <w:jc w:val="both"/>
        <w:rPr>
          <w:b/>
          <w:bCs/>
        </w:rPr>
      </w:pPr>
    </w:p>
    <w:p w:rsidR="00E009DF" w:rsidRPr="00883368" w:rsidRDefault="00E009DF" w:rsidP="000318B7">
      <w:pPr>
        <w:jc w:val="both"/>
        <w:rPr>
          <w:b/>
          <w:bCs/>
          <w:color w:val="000000" w:themeColor="text1"/>
        </w:rPr>
      </w:pPr>
      <w:r w:rsidRPr="00883368">
        <w:rPr>
          <w:b/>
          <w:bCs/>
          <w:color w:val="000000" w:themeColor="text1"/>
        </w:rPr>
        <w:t>Présentation de deux affaires.</w:t>
      </w:r>
    </w:p>
    <w:p w:rsidR="00883368" w:rsidRPr="00883368" w:rsidRDefault="00883368" w:rsidP="004337A1">
      <w:pPr>
        <w:jc w:val="both"/>
        <w:rPr>
          <w:b/>
          <w:bCs/>
          <w:color w:val="000000" w:themeColor="text1"/>
        </w:rPr>
      </w:pPr>
    </w:p>
    <w:p w:rsidR="004337A1" w:rsidRPr="00FB0D1C" w:rsidRDefault="004337A1" w:rsidP="004337A1">
      <w:pPr>
        <w:pStyle w:val="Paragraphedeliste"/>
        <w:pBdr>
          <w:top w:val="single" w:sz="4" w:space="1" w:color="auto"/>
          <w:left w:val="single" w:sz="4" w:space="4" w:color="auto"/>
          <w:bottom w:val="single" w:sz="4" w:space="1" w:color="auto"/>
          <w:right w:val="single" w:sz="4" w:space="4" w:color="auto"/>
        </w:pBdr>
        <w:ind w:left="777"/>
        <w:jc w:val="both"/>
        <w:rPr>
          <w:b/>
          <w:bCs/>
          <w:color w:val="000000" w:themeColor="text1"/>
        </w:rPr>
      </w:pPr>
    </w:p>
    <w:p w:rsidR="00E009DF" w:rsidRPr="00FC61D7" w:rsidRDefault="00883368" w:rsidP="004337A1">
      <w:pPr>
        <w:pStyle w:val="Paragraphedeliste"/>
        <w:pBdr>
          <w:top w:val="single" w:sz="4" w:space="1" w:color="auto"/>
          <w:left w:val="single" w:sz="4" w:space="4" w:color="auto"/>
          <w:bottom w:val="single" w:sz="4" w:space="1" w:color="auto"/>
          <w:right w:val="single" w:sz="4" w:space="4" w:color="auto"/>
        </w:pBdr>
        <w:ind w:left="777"/>
        <w:jc w:val="both"/>
        <w:rPr>
          <w:rStyle w:val="Lienhypertexte"/>
          <w:b/>
          <w:bCs/>
          <w:color w:val="4472C4" w:themeColor="accent1"/>
          <w:lang w:val="en-US"/>
        </w:rPr>
      </w:pPr>
      <w:r w:rsidRPr="00FC61D7">
        <w:rPr>
          <w:b/>
          <w:bCs/>
          <w:color w:val="000000" w:themeColor="text1"/>
          <w:lang w:val="en-US"/>
        </w:rPr>
        <w:t xml:space="preserve">1. </w:t>
      </w:r>
      <w:proofErr w:type="spellStart"/>
      <w:r w:rsidR="00782950" w:rsidRPr="00FC61D7">
        <w:rPr>
          <w:b/>
          <w:bCs/>
          <w:color w:val="000000" w:themeColor="text1"/>
          <w:lang w:val="en-US"/>
        </w:rPr>
        <w:t>L’</w:t>
      </w:r>
      <w:r w:rsidR="00E009DF" w:rsidRPr="00FC61D7">
        <w:rPr>
          <w:b/>
          <w:bCs/>
          <w:color w:val="000000" w:themeColor="text1"/>
          <w:lang w:val="en-US"/>
        </w:rPr>
        <w:t>affaire</w:t>
      </w:r>
      <w:proofErr w:type="spellEnd"/>
      <w:r w:rsidR="00E009DF" w:rsidRPr="00FC61D7">
        <w:rPr>
          <w:b/>
          <w:bCs/>
          <w:color w:val="000000" w:themeColor="text1"/>
          <w:lang w:val="en-US"/>
        </w:rPr>
        <w:t xml:space="preserve"> Baby-</w:t>
      </w:r>
      <w:proofErr w:type="gramStart"/>
      <w:r w:rsidR="00E009DF" w:rsidRPr="00FC61D7">
        <w:rPr>
          <w:b/>
          <w:bCs/>
          <w:color w:val="000000" w:themeColor="text1"/>
          <w:lang w:val="en-US"/>
        </w:rPr>
        <w:t>Loup</w:t>
      </w:r>
      <w:r w:rsidR="00CF639F" w:rsidRPr="00FC61D7">
        <w:rPr>
          <w:b/>
          <w:bCs/>
          <w:color w:val="000000" w:themeColor="text1"/>
          <w:lang w:val="en-US"/>
        </w:rPr>
        <w:t xml:space="preserve"> </w:t>
      </w:r>
      <w:r w:rsidR="00E009DF" w:rsidRPr="00FC61D7">
        <w:rPr>
          <w:b/>
          <w:bCs/>
          <w:color w:val="000000" w:themeColor="text1"/>
          <w:lang w:val="en-US"/>
        </w:rPr>
        <w:t>:</w:t>
      </w:r>
      <w:proofErr w:type="gramEnd"/>
      <w:r w:rsidR="00E009DF" w:rsidRPr="00FC61D7">
        <w:rPr>
          <w:b/>
          <w:bCs/>
          <w:color w:val="000000" w:themeColor="text1"/>
          <w:lang w:val="en-US"/>
        </w:rPr>
        <w:t xml:space="preserve"> </w:t>
      </w:r>
      <w:hyperlink r:id="rId16" w:history="1">
        <w:r w:rsidR="00E009DF" w:rsidRPr="00FC61D7">
          <w:rPr>
            <w:rStyle w:val="Lienhypertexte"/>
            <w:b/>
            <w:bCs/>
            <w:color w:val="4472C4" w:themeColor="accent1"/>
            <w:lang w:val="en-US"/>
          </w:rPr>
          <w:t>https://dgemc.ac-versailles.fr/spip.php?article88</w:t>
        </w:r>
      </w:hyperlink>
    </w:p>
    <w:p w:rsidR="004337A1" w:rsidRPr="00FC61D7" w:rsidRDefault="004337A1" w:rsidP="004337A1">
      <w:pPr>
        <w:pStyle w:val="Paragraphedeliste"/>
        <w:pBdr>
          <w:top w:val="single" w:sz="4" w:space="1" w:color="auto"/>
          <w:left w:val="single" w:sz="4" w:space="4" w:color="auto"/>
          <w:bottom w:val="single" w:sz="4" w:space="1" w:color="auto"/>
          <w:right w:val="single" w:sz="4" w:space="4" w:color="auto"/>
        </w:pBdr>
        <w:ind w:left="777"/>
        <w:jc w:val="both"/>
        <w:rPr>
          <w:b/>
          <w:bCs/>
          <w:color w:val="000000" w:themeColor="text1"/>
          <w:lang w:val="en-US"/>
        </w:rPr>
      </w:pPr>
    </w:p>
    <w:p w:rsidR="00E009DF" w:rsidRDefault="00883368" w:rsidP="004337A1">
      <w:pPr>
        <w:pStyle w:val="Paragraphedeliste"/>
        <w:pBdr>
          <w:top w:val="single" w:sz="4" w:space="1" w:color="auto"/>
          <w:left w:val="single" w:sz="4" w:space="4" w:color="auto"/>
          <w:bottom w:val="single" w:sz="4" w:space="1" w:color="auto"/>
          <w:right w:val="single" w:sz="4" w:space="4" w:color="auto"/>
        </w:pBdr>
        <w:ind w:left="777"/>
        <w:jc w:val="both"/>
        <w:rPr>
          <w:rStyle w:val="Lienhypertexte"/>
          <w:b/>
          <w:bCs/>
        </w:rPr>
      </w:pPr>
      <w:r w:rsidRPr="00883368">
        <w:rPr>
          <w:b/>
          <w:bCs/>
        </w:rPr>
        <w:t xml:space="preserve">2. </w:t>
      </w:r>
      <w:r w:rsidR="00E009DF" w:rsidRPr="00883368">
        <w:rPr>
          <w:b/>
          <w:bCs/>
        </w:rPr>
        <w:t>Dans un arrêt du 8 juillet 2020, la Cour de Cassation a jugé que l’interdiction faite au salarié du port de la barbe, en tant qu’elle manifesterait des convictions religieuses et politiques, caractérisait une discrimination directement fondée sur les convictions religieuses et politiques du salarié</w:t>
      </w:r>
      <w:r w:rsidRPr="00883368">
        <w:rPr>
          <w:b/>
          <w:bCs/>
        </w:rPr>
        <w:t xml:space="preserve"> : </w:t>
      </w:r>
      <w:hyperlink r:id="rId17" w:history="1">
        <w:r w:rsidRPr="00883368">
          <w:rPr>
            <w:rStyle w:val="Lienhypertexte"/>
            <w:b/>
            <w:bCs/>
          </w:rPr>
          <w:t>https://dgemc.ac-versailles.fr/spip.php?article398</w:t>
        </w:r>
      </w:hyperlink>
    </w:p>
    <w:p w:rsidR="004337A1" w:rsidRPr="00883368" w:rsidRDefault="004337A1" w:rsidP="004337A1">
      <w:pPr>
        <w:pStyle w:val="Paragraphedeliste"/>
        <w:pBdr>
          <w:top w:val="single" w:sz="4" w:space="1" w:color="auto"/>
          <w:left w:val="single" w:sz="4" w:space="4" w:color="auto"/>
          <w:bottom w:val="single" w:sz="4" w:space="1" w:color="auto"/>
          <w:right w:val="single" w:sz="4" w:space="4" w:color="auto"/>
        </w:pBdr>
        <w:ind w:left="777"/>
        <w:jc w:val="both"/>
        <w:rPr>
          <w:b/>
          <w:bCs/>
        </w:rPr>
      </w:pPr>
    </w:p>
    <w:p w:rsidR="00883368" w:rsidRPr="00883368" w:rsidRDefault="00883368" w:rsidP="004337A1">
      <w:pPr>
        <w:pStyle w:val="Paragraphedeliste"/>
        <w:pBdr>
          <w:top w:val="single" w:sz="4" w:space="1" w:color="auto"/>
          <w:left w:val="single" w:sz="4" w:space="4" w:color="auto"/>
          <w:bottom w:val="single" w:sz="4" w:space="1" w:color="auto"/>
          <w:right w:val="single" w:sz="4" w:space="4" w:color="auto"/>
        </w:pBdr>
        <w:ind w:left="777"/>
        <w:jc w:val="both"/>
      </w:pPr>
    </w:p>
    <w:p w:rsidR="005A7787" w:rsidRDefault="005A7787" w:rsidP="000318B7">
      <w:pPr>
        <w:jc w:val="both"/>
        <w:rPr>
          <w:b/>
          <w:bCs/>
          <w:color w:val="4472C4" w:themeColor="accent1"/>
          <w:highlight w:val="yellow"/>
          <w:u w:val="single"/>
        </w:rPr>
      </w:pPr>
    </w:p>
    <w:p w:rsidR="005A7787" w:rsidRDefault="005A7787" w:rsidP="000318B7">
      <w:pPr>
        <w:jc w:val="both"/>
        <w:rPr>
          <w:b/>
          <w:bCs/>
          <w:color w:val="4472C4" w:themeColor="accent1"/>
          <w:highlight w:val="yellow"/>
          <w:u w:val="single"/>
        </w:rPr>
      </w:pPr>
    </w:p>
    <w:p w:rsidR="00E009DF" w:rsidRPr="00713793" w:rsidRDefault="00883368" w:rsidP="000318B7">
      <w:pPr>
        <w:jc w:val="both"/>
        <w:rPr>
          <w:b/>
          <w:bCs/>
          <w:color w:val="4472C4" w:themeColor="accent1"/>
          <w:u w:val="single"/>
        </w:rPr>
      </w:pPr>
      <w:r w:rsidRPr="000318B7">
        <w:rPr>
          <w:b/>
          <w:bCs/>
          <w:color w:val="4472C4" w:themeColor="accent1"/>
          <w:highlight w:val="yellow"/>
          <w:u w:val="single"/>
        </w:rPr>
        <w:t>Mise en activité</w:t>
      </w:r>
      <w:r w:rsidRPr="00713793">
        <w:rPr>
          <w:b/>
          <w:bCs/>
          <w:color w:val="4472C4" w:themeColor="accent1"/>
          <w:u w:val="single"/>
        </w:rPr>
        <w:t xml:space="preserve"> </w:t>
      </w:r>
    </w:p>
    <w:p w:rsidR="00713793" w:rsidRDefault="00713793" w:rsidP="000318B7">
      <w:pPr>
        <w:jc w:val="both"/>
      </w:pPr>
    </w:p>
    <w:p w:rsidR="00883368" w:rsidRDefault="00883368" w:rsidP="000318B7">
      <w:pPr>
        <w:jc w:val="both"/>
        <w:rPr>
          <w:b/>
          <w:bCs/>
          <w:color w:val="4472C4" w:themeColor="accent1"/>
        </w:rPr>
      </w:pPr>
      <w:r w:rsidRPr="005A7787">
        <w:rPr>
          <w:b/>
          <w:bCs/>
          <w:color w:val="4472C4" w:themeColor="accent1"/>
        </w:rPr>
        <w:t xml:space="preserve">Travail en autonomie par groupe </w:t>
      </w:r>
    </w:p>
    <w:p w:rsidR="00782950" w:rsidRPr="005A7787" w:rsidRDefault="00782950" w:rsidP="000318B7">
      <w:pPr>
        <w:jc w:val="both"/>
        <w:rPr>
          <w:b/>
          <w:bCs/>
          <w:color w:val="4472C4" w:themeColor="accent1"/>
        </w:rPr>
      </w:pPr>
    </w:p>
    <w:p w:rsidR="00713793" w:rsidRPr="005A7787" w:rsidRDefault="00883368" w:rsidP="000318B7">
      <w:pPr>
        <w:jc w:val="both"/>
        <w:rPr>
          <w:color w:val="4472C4" w:themeColor="accent1"/>
        </w:rPr>
      </w:pPr>
      <w:r w:rsidRPr="005A7787">
        <w:rPr>
          <w:color w:val="4472C4" w:themeColor="accent1"/>
        </w:rPr>
        <w:t>Un groupe travaille sur l’affaire 1</w:t>
      </w:r>
      <w:r w:rsidR="00713793" w:rsidRPr="005A7787">
        <w:rPr>
          <w:color w:val="4472C4" w:themeColor="accent1"/>
        </w:rPr>
        <w:t xml:space="preserve"> </w:t>
      </w:r>
    </w:p>
    <w:p w:rsidR="00883368" w:rsidRPr="005A7787" w:rsidRDefault="00883368" w:rsidP="000318B7">
      <w:pPr>
        <w:jc w:val="both"/>
        <w:rPr>
          <w:color w:val="4472C4" w:themeColor="accent1"/>
        </w:rPr>
      </w:pPr>
      <w:r w:rsidRPr="005A7787">
        <w:rPr>
          <w:color w:val="4472C4" w:themeColor="accent1"/>
        </w:rPr>
        <w:t>Un autre groupe travaille sur l’affaire 2</w:t>
      </w:r>
    </w:p>
    <w:p w:rsidR="00713793" w:rsidRPr="004337A1" w:rsidRDefault="00713793" w:rsidP="000318B7">
      <w:pPr>
        <w:jc w:val="both"/>
        <w:rPr>
          <w:color w:val="7030A0"/>
        </w:rPr>
      </w:pPr>
      <w:r w:rsidRPr="004337A1">
        <w:rPr>
          <w:color w:val="7030A0"/>
        </w:rPr>
        <w:t>Remarque : (si les élèves sont nombreux, il est possible de donner la même tâche à deux groupes)</w:t>
      </w:r>
    </w:p>
    <w:p w:rsidR="00713793" w:rsidRPr="000318B7" w:rsidRDefault="00713793" w:rsidP="000318B7">
      <w:pPr>
        <w:jc w:val="both"/>
        <w:rPr>
          <w:color w:val="002060"/>
        </w:rPr>
      </w:pPr>
    </w:p>
    <w:p w:rsidR="00883368" w:rsidRPr="000318B7" w:rsidRDefault="00883368" w:rsidP="000318B7">
      <w:pPr>
        <w:jc w:val="both"/>
        <w:rPr>
          <w:color w:val="002060"/>
        </w:rPr>
      </w:pPr>
    </w:p>
    <w:p w:rsidR="00713793" w:rsidRPr="005A7787" w:rsidRDefault="00713793" w:rsidP="000318B7">
      <w:pPr>
        <w:jc w:val="both"/>
        <w:rPr>
          <w:b/>
          <w:bCs/>
          <w:color w:val="4472C4" w:themeColor="accent1"/>
        </w:rPr>
      </w:pPr>
      <w:r w:rsidRPr="005A7787">
        <w:rPr>
          <w:b/>
          <w:bCs/>
          <w:color w:val="4472C4" w:themeColor="accent1"/>
        </w:rPr>
        <w:t>Tâche finale : passage à l’oral (1 élève</w:t>
      </w:r>
      <w:r w:rsidR="00745D53" w:rsidRPr="005A7787">
        <w:rPr>
          <w:b/>
          <w:bCs/>
          <w:color w:val="4472C4" w:themeColor="accent1"/>
        </w:rPr>
        <w:t xml:space="preserve"> par groupe)</w:t>
      </w:r>
      <w:r w:rsidRPr="005A7787">
        <w:rPr>
          <w:b/>
          <w:bCs/>
          <w:color w:val="4472C4" w:themeColor="accent1"/>
        </w:rPr>
        <w:t xml:space="preserve"> avec support numérique (réalisé par le groupe)</w:t>
      </w:r>
    </w:p>
    <w:p w:rsidR="004337A1" w:rsidRPr="005A7787" w:rsidRDefault="004337A1" w:rsidP="005A7787">
      <w:pPr>
        <w:spacing w:line="276" w:lineRule="auto"/>
        <w:jc w:val="both"/>
        <w:rPr>
          <w:b/>
          <w:bCs/>
          <w:color w:val="4472C4" w:themeColor="accent1"/>
        </w:rPr>
      </w:pPr>
    </w:p>
    <w:p w:rsidR="00713793" w:rsidRPr="005A7787" w:rsidRDefault="00713793" w:rsidP="005A7787">
      <w:pPr>
        <w:spacing w:line="276" w:lineRule="auto"/>
        <w:rPr>
          <w:color w:val="4472C4" w:themeColor="accent1"/>
        </w:rPr>
      </w:pPr>
      <w:r w:rsidRPr="005A7787">
        <w:rPr>
          <w:color w:val="4472C4" w:themeColor="accent1"/>
        </w:rPr>
        <w:t>Chaque groupe désigne un rapporteur qui doit en 10/15 mn :</w:t>
      </w:r>
    </w:p>
    <w:p w:rsidR="00713793" w:rsidRPr="005A7787" w:rsidRDefault="00883368" w:rsidP="005A7787">
      <w:pPr>
        <w:pStyle w:val="Paragraphedeliste"/>
        <w:numPr>
          <w:ilvl w:val="0"/>
          <w:numId w:val="10"/>
        </w:numPr>
        <w:spacing w:line="276" w:lineRule="auto"/>
        <w:rPr>
          <w:color w:val="4472C4" w:themeColor="accent1"/>
        </w:rPr>
      </w:pPr>
      <w:r w:rsidRPr="005A7787">
        <w:rPr>
          <w:color w:val="4472C4" w:themeColor="accent1"/>
        </w:rPr>
        <w:t xml:space="preserve">Présenter </w:t>
      </w:r>
      <w:r w:rsidR="00713793" w:rsidRPr="005A7787">
        <w:rPr>
          <w:color w:val="4472C4" w:themeColor="accent1"/>
        </w:rPr>
        <w:t xml:space="preserve">les enjeux </w:t>
      </w:r>
    </w:p>
    <w:p w:rsidR="00883368" w:rsidRPr="005A7787" w:rsidRDefault="00713793" w:rsidP="005A7787">
      <w:pPr>
        <w:pStyle w:val="Paragraphedeliste"/>
        <w:numPr>
          <w:ilvl w:val="0"/>
          <w:numId w:val="10"/>
        </w:numPr>
        <w:spacing w:line="276" w:lineRule="auto"/>
        <w:rPr>
          <w:color w:val="4472C4" w:themeColor="accent1"/>
        </w:rPr>
      </w:pPr>
      <w:r w:rsidRPr="005A7787">
        <w:rPr>
          <w:color w:val="4472C4" w:themeColor="accent1"/>
        </w:rPr>
        <w:t xml:space="preserve">Présenter </w:t>
      </w:r>
      <w:r w:rsidR="00883368" w:rsidRPr="005A7787">
        <w:rPr>
          <w:color w:val="4472C4" w:themeColor="accent1"/>
        </w:rPr>
        <w:t>l’affaire : contexte, faits et procédure</w:t>
      </w:r>
    </w:p>
    <w:p w:rsidR="00883368" w:rsidRDefault="00883368" w:rsidP="005A7787">
      <w:pPr>
        <w:pStyle w:val="Paragraphedeliste"/>
        <w:numPr>
          <w:ilvl w:val="0"/>
          <w:numId w:val="10"/>
        </w:numPr>
        <w:spacing w:line="276" w:lineRule="auto"/>
        <w:rPr>
          <w:color w:val="4472C4" w:themeColor="accent1"/>
        </w:rPr>
      </w:pPr>
      <w:r w:rsidRPr="005A7787">
        <w:rPr>
          <w:color w:val="4472C4" w:themeColor="accent1"/>
        </w:rPr>
        <w:t>Présenter l’arrêt de la cour de cassation et les motifs de la décision prise</w:t>
      </w:r>
      <w:r w:rsidR="00713793" w:rsidRPr="005A7787">
        <w:rPr>
          <w:color w:val="4472C4" w:themeColor="accent1"/>
        </w:rPr>
        <w:t>.</w:t>
      </w:r>
    </w:p>
    <w:p w:rsidR="00782950" w:rsidRPr="005A7787" w:rsidRDefault="00782950" w:rsidP="00782950">
      <w:pPr>
        <w:pStyle w:val="Paragraphedeliste"/>
        <w:spacing w:line="276" w:lineRule="auto"/>
        <w:rPr>
          <w:color w:val="4472C4" w:themeColor="accent1"/>
        </w:rPr>
      </w:pPr>
    </w:p>
    <w:p w:rsidR="00713793" w:rsidRPr="005A7787" w:rsidRDefault="00713793" w:rsidP="005A7787">
      <w:pPr>
        <w:spacing w:line="276" w:lineRule="auto"/>
        <w:rPr>
          <w:color w:val="4472C4" w:themeColor="accent1"/>
        </w:rPr>
      </w:pPr>
      <w:r w:rsidRPr="005A7787">
        <w:rPr>
          <w:color w:val="4472C4" w:themeColor="accent1"/>
        </w:rPr>
        <w:t>Le support numérique (Diaporama, Cahier multim</w:t>
      </w:r>
      <w:r w:rsidR="005A7787">
        <w:rPr>
          <w:color w:val="4472C4" w:themeColor="accent1"/>
        </w:rPr>
        <w:t>é</w:t>
      </w:r>
      <w:r w:rsidRPr="005A7787">
        <w:rPr>
          <w:color w:val="4472C4" w:themeColor="accent1"/>
        </w:rPr>
        <w:t xml:space="preserve">dia ENT, Collection </w:t>
      </w:r>
      <w:proofErr w:type="spellStart"/>
      <w:r w:rsidRPr="005A7787">
        <w:rPr>
          <w:color w:val="4472C4" w:themeColor="accent1"/>
        </w:rPr>
        <w:t>pea</w:t>
      </w:r>
      <w:r w:rsidR="009D6278" w:rsidRPr="005A7787">
        <w:rPr>
          <w:color w:val="4472C4" w:themeColor="accent1"/>
        </w:rPr>
        <w:t>r</w:t>
      </w:r>
      <w:r w:rsidRPr="005A7787">
        <w:rPr>
          <w:color w:val="4472C4" w:themeColor="accent1"/>
        </w:rPr>
        <w:t>ltrees</w:t>
      </w:r>
      <w:proofErr w:type="spellEnd"/>
      <w:r w:rsidRPr="005A7787">
        <w:rPr>
          <w:color w:val="4472C4" w:themeColor="accent1"/>
        </w:rPr>
        <w:t>) sera ensuite partagé aux autres élèves de la classe.</w:t>
      </w:r>
    </w:p>
    <w:p w:rsidR="000318B7" w:rsidRDefault="000318B7" w:rsidP="000318B7">
      <w:pPr>
        <w:jc w:val="both"/>
        <w:rPr>
          <w:color w:val="002060"/>
        </w:rPr>
      </w:pPr>
    </w:p>
    <w:p w:rsidR="001C5FD2" w:rsidRPr="002558F8" w:rsidRDefault="00CF639F" w:rsidP="002558F8">
      <w:pPr>
        <w:jc w:val="both"/>
        <w:rPr>
          <w:b/>
          <w:bCs/>
          <w:color w:val="000000" w:themeColor="text1"/>
        </w:rPr>
      </w:pPr>
      <w:r>
        <w:rPr>
          <w:b/>
          <w:bCs/>
          <w:color w:val="000000" w:themeColor="text1"/>
        </w:rPr>
        <w:t>Reprise et mise en commun</w:t>
      </w:r>
      <w:r w:rsidR="00745D53">
        <w:rPr>
          <w:b/>
          <w:bCs/>
          <w:color w:val="000000" w:themeColor="text1"/>
        </w:rPr>
        <w:t xml:space="preserve"> : </w:t>
      </w:r>
      <w:r w:rsidR="000318B7" w:rsidRPr="000318B7">
        <w:rPr>
          <w:color w:val="002060"/>
          <w:highlight w:val="yellow"/>
        </w:rPr>
        <w:t>Quelles sont</w:t>
      </w:r>
      <w:r w:rsidR="000318B7">
        <w:rPr>
          <w:color w:val="002060"/>
          <w:highlight w:val="yellow"/>
        </w:rPr>
        <w:t xml:space="preserve"> l</w:t>
      </w:r>
      <w:r w:rsidR="000318B7" w:rsidRPr="000318B7">
        <w:rPr>
          <w:color w:val="002060"/>
          <w:highlight w:val="yellow"/>
        </w:rPr>
        <w:t>es difficultés auxquelles se heurte</w:t>
      </w:r>
      <w:r w:rsidR="00745D53">
        <w:rPr>
          <w:color w:val="002060"/>
          <w:highlight w:val="yellow"/>
        </w:rPr>
        <w:t>, sur cette question,</w:t>
      </w:r>
      <w:r w:rsidR="000318B7" w:rsidRPr="000318B7">
        <w:rPr>
          <w:color w:val="002060"/>
          <w:highlight w:val="yellow"/>
        </w:rPr>
        <w:t xml:space="preserve"> le droit </w:t>
      </w:r>
    </w:p>
    <w:sectPr w:rsidR="001C5FD2" w:rsidRPr="002558F8" w:rsidSect="005C6737">
      <w:footerReference w:type="even"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1284" w:rsidRDefault="00211284" w:rsidP="000318B7">
      <w:r>
        <w:separator/>
      </w:r>
    </w:p>
  </w:endnote>
  <w:endnote w:type="continuationSeparator" w:id="0">
    <w:p w:rsidR="00211284" w:rsidRDefault="00211284" w:rsidP="0003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Alegreya SC">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58111745"/>
      <w:docPartObj>
        <w:docPartGallery w:val="Page Numbers (Bottom of Page)"/>
        <w:docPartUnique/>
      </w:docPartObj>
    </w:sdtPr>
    <w:sdtEndPr>
      <w:rPr>
        <w:rStyle w:val="Numrodepage"/>
      </w:rPr>
    </w:sdtEndPr>
    <w:sdtContent>
      <w:p w:rsidR="000318B7" w:rsidRDefault="000318B7" w:rsidP="005265F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318B7" w:rsidRDefault="000318B7" w:rsidP="000318B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18498775"/>
      <w:docPartObj>
        <w:docPartGallery w:val="Page Numbers (Bottom of Page)"/>
        <w:docPartUnique/>
      </w:docPartObj>
    </w:sdtPr>
    <w:sdtEndPr>
      <w:rPr>
        <w:rStyle w:val="Numrodepage"/>
      </w:rPr>
    </w:sdtEndPr>
    <w:sdtContent>
      <w:p w:rsidR="000318B7" w:rsidRDefault="000318B7" w:rsidP="005265F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0318B7" w:rsidRDefault="000318B7" w:rsidP="000318B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1284" w:rsidRDefault="00211284" w:rsidP="000318B7">
      <w:r>
        <w:separator/>
      </w:r>
    </w:p>
  </w:footnote>
  <w:footnote w:type="continuationSeparator" w:id="0">
    <w:p w:rsidR="00211284" w:rsidRDefault="00211284" w:rsidP="000318B7">
      <w:r>
        <w:continuationSeparator/>
      </w:r>
    </w:p>
  </w:footnote>
  <w:footnote w:id="1">
    <w:p w:rsidR="00C77C72" w:rsidRDefault="00C77C72">
      <w:pPr>
        <w:pStyle w:val="Notedebasdepage"/>
      </w:pPr>
      <w:r>
        <w:rPr>
          <w:rStyle w:val="Appelnotedebasdep"/>
        </w:rPr>
        <w:footnoteRef/>
      </w:r>
      <w:r>
        <w:t>Il s’agit en réalité de l’Alsace et la Moselle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410EB"/>
    <w:multiLevelType w:val="hybridMultilevel"/>
    <w:tmpl w:val="6C36EB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0D03F76"/>
    <w:multiLevelType w:val="hybridMultilevel"/>
    <w:tmpl w:val="A5B486EE"/>
    <w:lvl w:ilvl="0" w:tplc="040C000B">
      <w:start w:val="1"/>
      <w:numFmt w:val="bullet"/>
      <w:lvlText w:val=""/>
      <w:lvlJc w:val="left"/>
      <w:pPr>
        <w:ind w:left="720" w:hanging="360"/>
      </w:pPr>
      <w:rPr>
        <w:rFonts w:ascii="Wingdings" w:hAnsi="Wingdings" w:hint="default"/>
      </w:rPr>
    </w:lvl>
    <w:lvl w:ilvl="1" w:tplc="C8C83AA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463833"/>
    <w:multiLevelType w:val="hybridMultilevel"/>
    <w:tmpl w:val="B61A94D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1D18557E"/>
    <w:multiLevelType w:val="hybridMultilevel"/>
    <w:tmpl w:val="B3D2F7F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DD0378"/>
    <w:multiLevelType w:val="hybridMultilevel"/>
    <w:tmpl w:val="8B304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087E0D"/>
    <w:multiLevelType w:val="multilevel"/>
    <w:tmpl w:val="18D2AC80"/>
    <w:lvl w:ilvl="0">
      <w:start w:val="1"/>
      <w:numFmt w:val="decimal"/>
      <w:lvlText w:val="%1."/>
      <w:lvlJc w:val="left"/>
      <w:pPr>
        <w:ind w:left="720" w:hanging="360"/>
      </w:pPr>
    </w:lvl>
    <w:lvl w:ilvl="1">
      <w:start w:val="2"/>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6" w15:restartNumberingAfterBreak="0">
    <w:nsid w:val="3E451AE1"/>
    <w:multiLevelType w:val="hybridMultilevel"/>
    <w:tmpl w:val="7F80E9C4"/>
    <w:lvl w:ilvl="0" w:tplc="74B857D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1D7FF3"/>
    <w:multiLevelType w:val="hybridMultilevel"/>
    <w:tmpl w:val="F69E9F96"/>
    <w:lvl w:ilvl="0" w:tplc="CA2EC8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023EEE"/>
    <w:multiLevelType w:val="hybridMultilevel"/>
    <w:tmpl w:val="549EBE94"/>
    <w:lvl w:ilvl="0" w:tplc="D19AA6F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0C4E95"/>
    <w:multiLevelType w:val="hybridMultilevel"/>
    <w:tmpl w:val="055AA5FA"/>
    <w:lvl w:ilvl="0" w:tplc="74B857D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E030A7"/>
    <w:multiLevelType w:val="hybridMultilevel"/>
    <w:tmpl w:val="AD8EBA24"/>
    <w:lvl w:ilvl="0" w:tplc="635C513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202575"/>
    <w:multiLevelType w:val="hybridMultilevel"/>
    <w:tmpl w:val="50205AE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937DA6"/>
    <w:multiLevelType w:val="hybridMultilevel"/>
    <w:tmpl w:val="82B6F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8C42BA"/>
    <w:multiLevelType w:val="hybridMultilevel"/>
    <w:tmpl w:val="5C34A51E"/>
    <w:lvl w:ilvl="0" w:tplc="635C513A">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BC745AF"/>
    <w:multiLevelType w:val="multilevel"/>
    <w:tmpl w:val="145ED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num>
  <w:num w:numId="4">
    <w:abstractNumId w:val="10"/>
  </w:num>
  <w:num w:numId="5">
    <w:abstractNumId w:val="5"/>
  </w:num>
  <w:num w:numId="6">
    <w:abstractNumId w:val="13"/>
  </w:num>
  <w:num w:numId="7">
    <w:abstractNumId w:val="4"/>
  </w:num>
  <w:num w:numId="8">
    <w:abstractNumId w:val="2"/>
  </w:num>
  <w:num w:numId="9">
    <w:abstractNumId w:val="7"/>
  </w:num>
  <w:num w:numId="10">
    <w:abstractNumId w:val="6"/>
  </w:num>
  <w:num w:numId="11">
    <w:abstractNumId w:val="11"/>
  </w:num>
  <w:num w:numId="12">
    <w:abstractNumId w:val="9"/>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60"/>
    <w:rsid w:val="000318B7"/>
    <w:rsid w:val="00032B0A"/>
    <w:rsid w:val="00036BA2"/>
    <w:rsid w:val="000E457F"/>
    <w:rsid w:val="000F6D70"/>
    <w:rsid w:val="001661F4"/>
    <w:rsid w:val="00167A9A"/>
    <w:rsid w:val="00171A60"/>
    <w:rsid w:val="001C0FBE"/>
    <w:rsid w:val="001C5124"/>
    <w:rsid w:val="001C5FD2"/>
    <w:rsid w:val="001F046A"/>
    <w:rsid w:val="00211284"/>
    <w:rsid w:val="002558F8"/>
    <w:rsid w:val="00271299"/>
    <w:rsid w:val="00285B3F"/>
    <w:rsid w:val="002A4BDD"/>
    <w:rsid w:val="002C1602"/>
    <w:rsid w:val="00331F6E"/>
    <w:rsid w:val="0035019C"/>
    <w:rsid w:val="00386B86"/>
    <w:rsid w:val="0039663B"/>
    <w:rsid w:val="003D1037"/>
    <w:rsid w:val="004337A1"/>
    <w:rsid w:val="00434092"/>
    <w:rsid w:val="00463F02"/>
    <w:rsid w:val="004B7BBB"/>
    <w:rsid w:val="00505F44"/>
    <w:rsid w:val="0055074D"/>
    <w:rsid w:val="005528FE"/>
    <w:rsid w:val="00565B30"/>
    <w:rsid w:val="00586F7B"/>
    <w:rsid w:val="005A559E"/>
    <w:rsid w:val="005A7787"/>
    <w:rsid w:val="005C2F46"/>
    <w:rsid w:val="005C6737"/>
    <w:rsid w:val="005D2280"/>
    <w:rsid w:val="005D2A7F"/>
    <w:rsid w:val="005E2710"/>
    <w:rsid w:val="005E28C9"/>
    <w:rsid w:val="00617499"/>
    <w:rsid w:val="006F71FE"/>
    <w:rsid w:val="00713793"/>
    <w:rsid w:val="007250D6"/>
    <w:rsid w:val="00745D53"/>
    <w:rsid w:val="00752EB4"/>
    <w:rsid w:val="00773BFC"/>
    <w:rsid w:val="00782950"/>
    <w:rsid w:val="007E2358"/>
    <w:rsid w:val="007E6103"/>
    <w:rsid w:val="00845023"/>
    <w:rsid w:val="008478FB"/>
    <w:rsid w:val="00861F7C"/>
    <w:rsid w:val="00883368"/>
    <w:rsid w:val="008B5BBC"/>
    <w:rsid w:val="008D0CF7"/>
    <w:rsid w:val="008E17D6"/>
    <w:rsid w:val="00911E4E"/>
    <w:rsid w:val="00937968"/>
    <w:rsid w:val="009826EF"/>
    <w:rsid w:val="0099705A"/>
    <w:rsid w:val="009D6278"/>
    <w:rsid w:val="00A50EDC"/>
    <w:rsid w:val="00A84F3C"/>
    <w:rsid w:val="00AC5A65"/>
    <w:rsid w:val="00AD1B10"/>
    <w:rsid w:val="00B14881"/>
    <w:rsid w:val="00C2258E"/>
    <w:rsid w:val="00C77C72"/>
    <w:rsid w:val="00C92966"/>
    <w:rsid w:val="00CF418C"/>
    <w:rsid w:val="00CF639F"/>
    <w:rsid w:val="00D2454F"/>
    <w:rsid w:val="00D30555"/>
    <w:rsid w:val="00D37B3E"/>
    <w:rsid w:val="00DB187C"/>
    <w:rsid w:val="00E009DF"/>
    <w:rsid w:val="00E33860"/>
    <w:rsid w:val="00E639CB"/>
    <w:rsid w:val="00E906F3"/>
    <w:rsid w:val="00EB0F73"/>
    <w:rsid w:val="00EB294F"/>
    <w:rsid w:val="00EE2AA9"/>
    <w:rsid w:val="00F305A5"/>
    <w:rsid w:val="00F53047"/>
    <w:rsid w:val="00F70D46"/>
    <w:rsid w:val="00FB0D1C"/>
    <w:rsid w:val="00FC6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011F5E0D-A89E-F840-8403-531951E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B30"/>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2712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0318B7"/>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860"/>
    <w:pPr>
      <w:ind w:left="720"/>
      <w:contextualSpacing/>
    </w:pPr>
  </w:style>
  <w:style w:type="table" w:styleId="Grilledutableau">
    <w:name w:val="Table Grid"/>
    <w:basedOn w:val="TableauNormal"/>
    <w:uiPriority w:val="39"/>
    <w:rsid w:val="0093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5B3F"/>
    <w:rPr>
      <w:color w:val="0563C1" w:themeColor="hyperlink"/>
      <w:u w:val="single"/>
    </w:rPr>
  </w:style>
  <w:style w:type="character" w:styleId="Mentionnonrsolue">
    <w:name w:val="Unresolved Mention"/>
    <w:basedOn w:val="Policepardfaut"/>
    <w:uiPriority w:val="99"/>
    <w:rsid w:val="00285B3F"/>
    <w:rPr>
      <w:color w:val="605E5C"/>
      <w:shd w:val="clear" w:color="auto" w:fill="E1DFDD"/>
    </w:rPr>
  </w:style>
  <w:style w:type="character" w:styleId="Accentuation">
    <w:name w:val="Emphasis"/>
    <w:basedOn w:val="Policepardfaut"/>
    <w:uiPriority w:val="20"/>
    <w:qFormat/>
    <w:rsid w:val="001C5FD2"/>
    <w:rPr>
      <w:i/>
      <w:iCs/>
    </w:rPr>
  </w:style>
  <w:style w:type="character" w:customStyle="1" w:styleId="apple-converted-space">
    <w:name w:val="apple-converted-space"/>
    <w:basedOn w:val="Policepardfaut"/>
    <w:rsid w:val="001C5FD2"/>
  </w:style>
  <w:style w:type="character" w:styleId="Lienhypertextesuivivisit">
    <w:name w:val="FollowedHyperlink"/>
    <w:basedOn w:val="Policepardfaut"/>
    <w:uiPriority w:val="99"/>
    <w:semiHidden/>
    <w:unhideWhenUsed/>
    <w:rsid w:val="001C5FD2"/>
    <w:rPr>
      <w:color w:val="954F72" w:themeColor="followedHyperlink"/>
      <w:u w:val="single"/>
    </w:rPr>
  </w:style>
  <w:style w:type="character" w:customStyle="1" w:styleId="no">
    <w:name w:val="no"/>
    <w:basedOn w:val="Policepardfaut"/>
    <w:rsid w:val="005E28C9"/>
  </w:style>
  <w:style w:type="paragraph" w:customStyle="1" w:styleId="Style1">
    <w:name w:val="Style1"/>
    <w:basedOn w:val="Normal"/>
    <w:qFormat/>
    <w:rsid w:val="00505F44"/>
    <w:rPr>
      <w:shd w:val="clear" w:color="auto" w:fill="FAFAFA"/>
    </w:rPr>
  </w:style>
  <w:style w:type="paragraph" w:customStyle="1" w:styleId="para">
    <w:name w:val="para"/>
    <w:basedOn w:val="Normal"/>
    <w:rsid w:val="008D0CF7"/>
    <w:pPr>
      <w:spacing w:before="100" w:beforeAutospacing="1" w:after="100" w:afterAutospacing="1"/>
    </w:pPr>
  </w:style>
  <w:style w:type="character" w:customStyle="1" w:styleId="Titre1Car">
    <w:name w:val="Titre 1 Car"/>
    <w:basedOn w:val="Policepardfaut"/>
    <w:link w:val="Titre1"/>
    <w:uiPriority w:val="9"/>
    <w:rsid w:val="00271299"/>
    <w:rPr>
      <w:rFonts w:asciiTheme="majorHAnsi" w:eastAsiaTheme="majorEastAsia" w:hAnsiTheme="majorHAnsi" w:cstheme="majorBidi"/>
      <w:color w:val="2F5496" w:themeColor="accent1" w:themeShade="BF"/>
      <w:sz w:val="32"/>
      <w:szCs w:val="32"/>
      <w:lang w:eastAsia="fr-FR"/>
    </w:rPr>
  </w:style>
  <w:style w:type="paragraph" w:customStyle="1" w:styleId="articleparagraph">
    <w:name w:val="article__paragraph"/>
    <w:basedOn w:val="Normal"/>
    <w:rsid w:val="00434092"/>
    <w:pPr>
      <w:spacing w:before="100" w:beforeAutospacing="1" w:after="100" w:afterAutospacing="1"/>
    </w:pPr>
  </w:style>
  <w:style w:type="character" w:customStyle="1" w:styleId="Titre3Car">
    <w:name w:val="Titre 3 Car"/>
    <w:basedOn w:val="Policepardfaut"/>
    <w:link w:val="Titre3"/>
    <w:uiPriority w:val="9"/>
    <w:semiHidden/>
    <w:rsid w:val="000318B7"/>
    <w:rPr>
      <w:rFonts w:asciiTheme="majorHAnsi" w:eastAsiaTheme="majorEastAsia" w:hAnsiTheme="majorHAnsi" w:cstheme="majorBidi"/>
      <w:color w:val="1F3763" w:themeColor="accent1" w:themeShade="7F"/>
      <w:lang w:eastAsia="fr-FR"/>
    </w:rPr>
  </w:style>
  <w:style w:type="paragraph" w:styleId="Pieddepage">
    <w:name w:val="footer"/>
    <w:basedOn w:val="Normal"/>
    <w:link w:val="PieddepageCar"/>
    <w:uiPriority w:val="99"/>
    <w:unhideWhenUsed/>
    <w:rsid w:val="000318B7"/>
    <w:pPr>
      <w:tabs>
        <w:tab w:val="center" w:pos="4536"/>
        <w:tab w:val="right" w:pos="9072"/>
      </w:tabs>
    </w:pPr>
  </w:style>
  <w:style w:type="character" w:customStyle="1" w:styleId="PieddepageCar">
    <w:name w:val="Pied de page Car"/>
    <w:basedOn w:val="Policepardfaut"/>
    <w:link w:val="Pieddepage"/>
    <w:uiPriority w:val="99"/>
    <w:rsid w:val="000318B7"/>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0318B7"/>
  </w:style>
  <w:style w:type="paragraph" w:styleId="NormalWeb">
    <w:name w:val="Normal (Web)"/>
    <w:basedOn w:val="Normal"/>
    <w:uiPriority w:val="99"/>
    <w:unhideWhenUsed/>
    <w:rsid w:val="00773BFC"/>
    <w:pPr>
      <w:spacing w:before="100" w:beforeAutospacing="1" w:after="100" w:afterAutospacing="1"/>
    </w:pPr>
  </w:style>
  <w:style w:type="paragraph" w:styleId="Notedebasdepage">
    <w:name w:val="footnote text"/>
    <w:basedOn w:val="Normal"/>
    <w:link w:val="NotedebasdepageCar"/>
    <w:uiPriority w:val="99"/>
    <w:semiHidden/>
    <w:unhideWhenUsed/>
    <w:rsid w:val="00C77C72"/>
    <w:rPr>
      <w:sz w:val="20"/>
      <w:szCs w:val="20"/>
    </w:rPr>
  </w:style>
  <w:style w:type="character" w:customStyle="1" w:styleId="NotedebasdepageCar">
    <w:name w:val="Note de bas de page Car"/>
    <w:basedOn w:val="Policepardfaut"/>
    <w:link w:val="Notedebasdepage"/>
    <w:uiPriority w:val="99"/>
    <w:semiHidden/>
    <w:rsid w:val="00C77C7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77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9480">
      <w:bodyDiv w:val="1"/>
      <w:marLeft w:val="0"/>
      <w:marRight w:val="0"/>
      <w:marTop w:val="0"/>
      <w:marBottom w:val="0"/>
      <w:divBdr>
        <w:top w:val="none" w:sz="0" w:space="0" w:color="auto"/>
        <w:left w:val="none" w:sz="0" w:space="0" w:color="auto"/>
        <w:bottom w:val="none" w:sz="0" w:space="0" w:color="auto"/>
        <w:right w:val="none" w:sz="0" w:space="0" w:color="auto"/>
      </w:divBdr>
      <w:divsChild>
        <w:div w:id="569270252">
          <w:marLeft w:val="0"/>
          <w:marRight w:val="0"/>
          <w:marTop w:val="0"/>
          <w:marBottom w:val="0"/>
          <w:divBdr>
            <w:top w:val="none" w:sz="0" w:space="0" w:color="auto"/>
            <w:left w:val="none" w:sz="0" w:space="0" w:color="auto"/>
            <w:bottom w:val="none" w:sz="0" w:space="0" w:color="auto"/>
            <w:right w:val="none" w:sz="0" w:space="0" w:color="auto"/>
          </w:divBdr>
          <w:divsChild>
            <w:div w:id="586235722">
              <w:marLeft w:val="0"/>
              <w:marRight w:val="0"/>
              <w:marTop w:val="0"/>
              <w:marBottom w:val="0"/>
              <w:divBdr>
                <w:top w:val="none" w:sz="0" w:space="0" w:color="auto"/>
                <w:left w:val="none" w:sz="0" w:space="0" w:color="auto"/>
                <w:bottom w:val="none" w:sz="0" w:space="0" w:color="auto"/>
                <w:right w:val="none" w:sz="0" w:space="0" w:color="auto"/>
              </w:divBdr>
              <w:divsChild>
                <w:div w:id="9430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6831">
      <w:bodyDiv w:val="1"/>
      <w:marLeft w:val="0"/>
      <w:marRight w:val="0"/>
      <w:marTop w:val="0"/>
      <w:marBottom w:val="0"/>
      <w:divBdr>
        <w:top w:val="none" w:sz="0" w:space="0" w:color="auto"/>
        <w:left w:val="none" w:sz="0" w:space="0" w:color="auto"/>
        <w:bottom w:val="none" w:sz="0" w:space="0" w:color="auto"/>
        <w:right w:val="none" w:sz="0" w:space="0" w:color="auto"/>
      </w:divBdr>
    </w:div>
    <w:div w:id="73480934">
      <w:bodyDiv w:val="1"/>
      <w:marLeft w:val="0"/>
      <w:marRight w:val="0"/>
      <w:marTop w:val="0"/>
      <w:marBottom w:val="0"/>
      <w:divBdr>
        <w:top w:val="none" w:sz="0" w:space="0" w:color="auto"/>
        <w:left w:val="none" w:sz="0" w:space="0" w:color="auto"/>
        <w:bottom w:val="none" w:sz="0" w:space="0" w:color="auto"/>
        <w:right w:val="none" w:sz="0" w:space="0" w:color="auto"/>
      </w:divBdr>
    </w:div>
    <w:div w:id="114561514">
      <w:bodyDiv w:val="1"/>
      <w:marLeft w:val="0"/>
      <w:marRight w:val="0"/>
      <w:marTop w:val="0"/>
      <w:marBottom w:val="0"/>
      <w:divBdr>
        <w:top w:val="none" w:sz="0" w:space="0" w:color="auto"/>
        <w:left w:val="none" w:sz="0" w:space="0" w:color="auto"/>
        <w:bottom w:val="none" w:sz="0" w:space="0" w:color="auto"/>
        <w:right w:val="none" w:sz="0" w:space="0" w:color="auto"/>
      </w:divBdr>
    </w:div>
    <w:div w:id="148985553">
      <w:bodyDiv w:val="1"/>
      <w:marLeft w:val="0"/>
      <w:marRight w:val="0"/>
      <w:marTop w:val="0"/>
      <w:marBottom w:val="0"/>
      <w:divBdr>
        <w:top w:val="none" w:sz="0" w:space="0" w:color="auto"/>
        <w:left w:val="none" w:sz="0" w:space="0" w:color="auto"/>
        <w:bottom w:val="none" w:sz="0" w:space="0" w:color="auto"/>
        <w:right w:val="none" w:sz="0" w:space="0" w:color="auto"/>
      </w:divBdr>
    </w:div>
    <w:div w:id="175507222">
      <w:bodyDiv w:val="1"/>
      <w:marLeft w:val="0"/>
      <w:marRight w:val="0"/>
      <w:marTop w:val="0"/>
      <w:marBottom w:val="0"/>
      <w:divBdr>
        <w:top w:val="none" w:sz="0" w:space="0" w:color="auto"/>
        <w:left w:val="none" w:sz="0" w:space="0" w:color="auto"/>
        <w:bottom w:val="none" w:sz="0" w:space="0" w:color="auto"/>
        <w:right w:val="none" w:sz="0" w:space="0" w:color="auto"/>
      </w:divBdr>
    </w:div>
    <w:div w:id="238254750">
      <w:bodyDiv w:val="1"/>
      <w:marLeft w:val="0"/>
      <w:marRight w:val="0"/>
      <w:marTop w:val="0"/>
      <w:marBottom w:val="0"/>
      <w:divBdr>
        <w:top w:val="none" w:sz="0" w:space="0" w:color="auto"/>
        <w:left w:val="none" w:sz="0" w:space="0" w:color="auto"/>
        <w:bottom w:val="none" w:sz="0" w:space="0" w:color="auto"/>
        <w:right w:val="none" w:sz="0" w:space="0" w:color="auto"/>
      </w:divBdr>
    </w:div>
    <w:div w:id="239607396">
      <w:bodyDiv w:val="1"/>
      <w:marLeft w:val="0"/>
      <w:marRight w:val="0"/>
      <w:marTop w:val="0"/>
      <w:marBottom w:val="0"/>
      <w:divBdr>
        <w:top w:val="none" w:sz="0" w:space="0" w:color="auto"/>
        <w:left w:val="none" w:sz="0" w:space="0" w:color="auto"/>
        <w:bottom w:val="none" w:sz="0" w:space="0" w:color="auto"/>
        <w:right w:val="none" w:sz="0" w:space="0" w:color="auto"/>
      </w:divBdr>
    </w:div>
    <w:div w:id="255674546">
      <w:bodyDiv w:val="1"/>
      <w:marLeft w:val="0"/>
      <w:marRight w:val="0"/>
      <w:marTop w:val="0"/>
      <w:marBottom w:val="0"/>
      <w:divBdr>
        <w:top w:val="none" w:sz="0" w:space="0" w:color="auto"/>
        <w:left w:val="none" w:sz="0" w:space="0" w:color="auto"/>
        <w:bottom w:val="none" w:sz="0" w:space="0" w:color="auto"/>
        <w:right w:val="none" w:sz="0" w:space="0" w:color="auto"/>
      </w:divBdr>
    </w:div>
    <w:div w:id="317997107">
      <w:bodyDiv w:val="1"/>
      <w:marLeft w:val="0"/>
      <w:marRight w:val="0"/>
      <w:marTop w:val="0"/>
      <w:marBottom w:val="0"/>
      <w:divBdr>
        <w:top w:val="none" w:sz="0" w:space="0" w:color="auto"/>
        <w:left w:val="none" w:sz="0" w:space="0" w:color="auto"/>
        <w:bottom w:val="none" w:sz="0" w:space="0" w:color="auto"/>
        <w:right w:val="none" w:sz="0" w:space="0" w:color="auto"/>
      </w:divBdr>
    </w:div>
    <w:div w:id="320544155">
      <w:bodyDiv w:val="1"/>
      <w:marLeft w:val="0"/>
      <w:marRight w:val="0"/>
      <w:marTop w:val="0"/>
      <w:marBottom w:val="0"/>
      <w:divBdr>
        <w:top w:val="none" w:sz="0" w:space="0" w:color="auto"/>
        <w:left w:val="none" w:sz="0" w:space="0" w:color="auto"/>
        <w:bottom w:val="none" w:sz="0" w:space="0" w:color="auto"/>
        <w:right w:val="none" w:sz="0" w:space="0" w:color="auto"/>
      </w:divBdr>
    </w:div>
    <w:div w:id="340359010">
      <w:bodyDiv w:val="1"/>
      <w:marLeft w:val="0"/>
      <w:marRight w:val="0"/>
      <w:marTop w:val="0"/>
      <w:marBottom w:val="0"/>
      <w:divBdr>
        <w:top w:val="none" w:sz="0" w:space="0" w:color="auto"/>
        <w:left w:val="none" w:sz="0" w:space="0" w:color="auto"/>
        <w:bottom w:val="none" w:sz="0" w:space="0" w:color="auto"/>
        <w:right w:val="none" w:sz="0" w:space="0" w:color="auto"/>
      </w:divBdr>
    </w:div>
    <w:div w:id="364909442">
      <w:bodyDiv w:val="1"/>
      <w:marLeft w:val="0"/>
      <w:marRight w:val="0"/>
      <w:marTop w:val="0"/>
      <w:marBottom w:val="0"/>
      <w:divBdr>
        <w:top w:val="none" w:sz="0" w:space="0" w:color="auto"/>
        <w:left w:val="none" w:sz="0" w:space="0" w:color="auto"/>
        <w:bottom w:val="none" w:sz="0" w:space="0" w:color="auto"/>
        <w:right w:val="none" w:sz="0" w:space="0" w:color="auto"/>
      </w:divBdr>
    </w:div>
    <w:div w:id="364989557">
      <w:bodyDiv w:val="1"/>
      <w:marLeft w:val="0"/>
      <w:marRight w:val="0"/>
      <w:marTop w:val="0"/>
      <w:marBottom w:val="0"/>
      <w:divBdr>
        <w:top w:val="none" w:sz="0" w:space="0" w:color="auto"/>
        <w:left w:val="none" w:sz="0" w:space="0" w:color="auto"/>
        <w:bottom w:val="none" w:sz="0" w:space="0" w:color="auto"/>
        <w:right w:val="none" w:sz="0" w:space="0" w:color="auto"/>
      </w:divBdr>
      <w:divsChild>
        <w:div w:id="2015954758">
          <w:marLeft w:val="0"/>
          <w:marRight w:val="0"/>
          <w:marTop w:val="0"/>
          <w:marBottom w:val="0"/>
          <w:divBdr>
            <w:top w:val="none" w:sz="0" w:space="0" w:color="auto"/>
            <w:left w:val="none" w:sz="0" w:space="0" w:color="auto"/>
            <w:bottom w:val="none" w:sz="0" w:space="0" w:color="auto"/>
            <w:right w:val="none" w:sz="0" w:space="0" w:color="auto"/>
          </w:divBdr>
          <w:divsChild>
            <w:div w:id="1638946411">
              <w:marLeft w:val="0"/>
              <w:marRight w:val="0"/>
              <w:marTop w:val="0"/>
              <w:marBottom w:val="0"/>
              <w:divBdr>
                <w:top w:val="none" w:sz="0" w:space="0" w:color="auto"/>
                <w:left w:val="none" w:sz="0" w:space="0" w:color="auto"/>
                <w:bottom w:val="none" w:sz="0" w:space="0" w:color="auto"/>
                <w:right w:val="none" w:sz="0" w:space="0" w:color="auto"/>
              </w:divBdr>
              <w:divsChild>
                <w:div w:id="20625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2230">
      <w:bodyDiv w:val="1"/>
      <w:marLeft w:val="0"/>
      <w:marRight w:val="0"/>
      <w:marTop w:val="0"/>
      <w:marBottom w:val="0"/>
      <w:divBdr>
        <w:top w:val="none" w:sz="0" w:space="0" w:color="auto"/>
        <w:left w:val="none" w:sz="0" w:space="0" w:color="auto"/>
        <w:bottom w:val="none" w:sz="0" w:space="0" w:color="auto"/>
        <w:right w:val="none" w:sz="0" w:space="0" w:color="auto"/>
      </w:divBdr>
    </w:div>
    <w:div w:id="368342423">
      <w:bodyDiv w:val="1"/>
      <w:marLeft w:val="0"/>
      <w:marRight w:val="0"/>
      <w:marTop w:val="0"/>
      <w:marBottom w:val="0"/>
      <w:divBdr>
        <w:top w:val="none" w:sz="0" w:space="0" w:color="auto"/>
        <w:left w:val="none" w:sz="0" w:space="0" w:color="auto"/>
        <w:bottom w:val="none" w:sz="0" w:space="0" w:color="auto"/>
        <w:right w:val="none" w:sz="0" w:space="0" w:color="auto"/>
      </w:divBdr>
    </w:div>
    <w:div w:id="371996847">
      <w:bodyDiv w:val="1"/>
      <w:marLeft w:val="0"/>
      <w:marRight w:val="0"/>
      <w:marTop w:val="0"/>
      <w:marBottom w:val="0"/>
      <w:divBdr>
        <w:top w:val="none" w:sz="0" w:space="0" w:color="auto"/>
        <w:left w:val="none" w:sz="0" w:space="0" w:color="auto"/>
        <w:bottom w:val="none" w:sz="0" w:space="0" w:color="auto"/>
        <w:right w:val="none" w:sz="0" w:space="0" w:color="auto"/>
      </w:divBdr>
    </w:div>
    <w:div w:id="470366151">
      <w:bodyDiv w:val="1"/>
      <w:marLeft w:val="0"/>
      <w:marRight w:val="0"/>
      <w:marTop w:val="0"/>
      <w:marBottom w:val="0"/>
      <w:divBdr>
        <w:top w:val="none" w:sz="0" w:space="0" w:color="auto"/>
        <w:left w:val="none" w:sz="0" w:space="0" w:color="auto"/>
        <w:bottom w:val="none" w:sz="0" w:space="0" w:color="auto"/>
        <w:right w:val="none" w:sz="0" w:space="0" w:color="auto"/>
      </w:divBdr>
    </w:div>
    <w:div w:id="484980926">
      <w:bodyDiv w:val="1"/>
      <w:marLeft w:val="0"/>
      <w:marRight w:val="0"/>
      <w:marTop w:val="0"/>
      <w:marBottom w:val="0"/>
      <w:divBdr>
        <w:top w:val="none" w:sz="0" w:space="0" w:color="auto"/>
        <w:left w:val="none" w:sz="0" w:space="0" w:color="auto"/>
        <w:bottom w:val="none" w:sz="0" w:space="0" w:color="auto"/>
        <w:right w:val="none" w:sz="0" w:space="0" w:color="auto"/>
      </w:divBdr>
      <w:divsChild>
        <w:div w:id="1957523645">
          <w:marLeft w:val="0"/>
          <w:marRight w:val="0"/>
          <w:marTop w:val="0"/>
          <w:marBottom w:val="0"/>
          <w:divBdr>
            <w:top w:val="none" w:sz="0" w:space="0" w:color="auto"/>
            <w:left w:val="none" w:sz="0" w:space="0" w:color="auto"/>
            <w:bottom w:val="none" w:sz="0" w:space="0" w:color="auto"/>
            <w:right w:val="none" w:sz="0" w:space="0" w:color="auto"/>
          </w:divBdr>
          <w:divsChild>
            <w:div w:id="244995705">
              <w:marLeft w:val="0"/>
              <w:marRight w:val="0"/>
              <w:marTop w:val="0"/>
              <w:marBottom w:val="0"/>
              <w:divBdr>
                <w:top w:val="none" w:sz="0" w:space="0" w:color="auto"/>
                <w:left w:val="none" w:sz="0" w:space="0" w:color="auto"/>
                <w:bottom w:val="none" w:sz="0" w:space="0" w:color="auto"/>
                <w:right w:val="none" w:sz="0" w:space="0" w:color="auto"/>
              </w:divBdr>
              <w:divsChild>
                <w:div w:id="16715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70293">
      <w:bodyDiv w:val="1"/>
      <w:marLeft w:val="0"/>
      <w:marRight w:val="0"/>
      <w:marTop w:val="0"/>
      <w:marBottom w:val="0"/>
      <w:divBdr>
        <w:top w:val="none" w:sz="0" w:space="0" w:color="auto"/>
        <w:left w:val="none" w:sz="0" w:space="0" w:color="auto"/>
        <w:bottom w:val="none" w:sz="0" w:space="0" w:color="auto"/>
        <w:right w:val="none" w:sz="0" w:space="0" w:color="auto"/>
      </w:divBdr>
    </w:div>
    <w:div w:id="531842265">
      <w:bodyDiv w:val="1"/>
      <w:marLeft w:val="0"/>
      <w:marRight w:val="0"/>
      <w:marTop w:val="0"/>
      <w:marBottom w:val="0"/>
      <w:divBdr>
        <w:top w:val="none" w:sz="0" w:space="0" w:color="auto"/>
        <w:left w:val="none" w:sz="0" w:space="0" w:color="auto"/>
        <w:bottom w:val="none" w:sz="0" w:space="0" w:color="auto"/>
        <w:right w:val="none" w:sz="0" w:space="0" w:color="auto"/>
      </w:divBdr>
    </w:div>
    <w:div w:id="555825460">
      <w:bodyDiv w:val="1"/>
      <w:marLeft w:val="0"/>
      <w:marRight w:val="0"/>
      <w:marTop w:val="0"/>
      <w:marBottom w:val="0"/>
      <w:divBdr>
        <w:top w:val="none" w:sz="0" w:space="0" w:color="auto"/>
        <w:left w:val="none" w:sz="0" w:space="0" w:color="auto"/>
        <w:bottom w:val="none" w:sz="0" w:space="0" w:color="auto"/>
        <w:right w:val="none" w:sz="0" w:space="0" w:color="auto"/>
      </w:divBdr>
    </w:div>
    <w:div w:id="616178356">
      <w:bodyDiv w:val="1"/>
      <w:marLeft w:val="0"/>
      <w:marRight w:val="0"/>
      <w:marTop w:val="0"/>
      <w:marBottom w:val="0"/>
      <w:divBdr>
        <w:top w:val="none" w:sz="0" w:space="0" w:color="auto"/>
        <w:left w:val="none" w:sz="0" w:space="0" w:color="auto"/>
        <w:bottom w:val="none" w:sz="0" w:space="0" w:color="auto"/>
        <w:right w:val="none" w:sz="0" w:space="0" w:color="auto"/>
      </w:divBdr>
    </w:div>
    <w:div w:id="695469573">
      <w:bodyDiv w:val="1"/>
      <w:marLeft w:val="0"/>
      <w:marRight w:val="0"/>
      <w:marTop w:val="0"/>
      <w:marBottom w:val="0"/>
      <w:divBdr>
        <w:top w:val="none" w:sz="0" w:space="0" w:color="auto"/>
        <w:left w:val="none" w:sz="0" w:space="0" w:color="auto"/>
        <w:bottom w:val="none" w:sz="0" w:space="0" w:color="auto"/>
        <w:right w:val="none" w:sz="0" w:space="0" w:color="auto"/>
      </w:divBdr>
    </w:div>
    <w:div w:id="750740083">
      <w:bodyDiv w:val="1"/>
      <w:marLeft w:val="0"/>
      <w:marRight w:val="0"/>
      <w:marTop w:val="0"/>
      <w:marBottom w:val="0"/>
      <w:divBdr>
        <w:top w:val="none" w:sz="0" w:space="0" w:color="auto"/>
        <w:left w:val="none" w:sz="0" w:space="0" w:color="auto"/>
        <w:bottom w:val="none" w:sz="0" w:space="0" w:color="auto"/>
        <w:right w:val="none" w:sz="0" w:space="0" w:color="auto"/>
      </w:divBdr>
    </w:div>
    <w:div w:id="753622094">
      <w:bodyDiv w:val="1"/>
      <w:marLeft w:val="0"/>
      <w:marRight w:val="0"/>
      <w:marTop w:val="0"/>
      <w:marBottom w:val="0"/>
      <w:divBdr>
        <w:top w:val="none" w:sz="0" w:space="0" w:color="auto"/>
        <w:left w:val="none" w:sz="0" w:space="0" w:color="auto"/>
        <w:bottom w:val="none" w:sz="0" w:space="0" w:color="auto"/>
        <w:right w:val="none" w:sz="0" w:space="0" w:color="auto"/>
      </w:divBdr>
    </w:div>
    <w:div w:id="784275455">
      <w:bodyDiv w:val="1"/>
      <w:marLeft w:val="0"/>
      <w:marRight w:val="0"/>
      <w:marTop w:val="0"/>
      <w:marBottom w:val="0"/>
      <w:divBdr>
        <w:top w:val="none" w:sz="0" w:space="0" w:color="auto"/>
        <w:left w:val="none" w:sz="0" w:space="0" w:color="auto"/>
        <w:bottom w:val="none" w:sz="0" w:space="0" w:color="auto"/>
        <w:right w:val="none" w:sz="0" w:space="0" w:color="auto"/>
      </w:divBdr>
    </w:div>
    <w:div w:id="793642492">
      <w:bodyDiv w:val="1"/>
      <w:marLeft w:val="0"/>
      <w:marRight w:val="0"/>
      <w:marTop w:val="0"/>
      <w:marBottom w:val="0"/>
      <w:divBdr>
        <w:top w:val="none" w:sz="0" w:space="0" w:color="auto"/>
        <w:left w:val="none" w:sz="0" w:space="0" w:color="auto"/>
        <w:bottom w:val="none" w:sz="0" w:space="0" w:color="auto"/>
        <w:right w:val="none" w:sz="0" w:space="0" w:color="auto"/>
      </w:divBdr>
    </w:div>
    <w:div w:id="804542468">
      <w:bodyDiv w:val="1"/>
      <w:marLeft w:val="0"/>
      <w:marRight w:val="0"/>
      <w:marTop w:val="0"/>
      <w:marBottom w:val="0"/>
      <w:divBdr>
        <w:top w:val="none" w:sz="0" w:space="0" w:color="auto"/>
        <w:left w:val="none" w:sz="0" w:space="0" w:color="auto"/>
        <w:bottom w:val="none" w:sz="0" w:space="0" w:color="auto"/>
        <w:right w:val="none" w:sz="0" w:space="0" w:color="auto"/>
      </w:divBdr>
    </w:div>
    <w:div w:id="810563503">
      <w:bodyDiv w:val="1"/>
      <w:marLeft w:val="0"/>
      <w:marRight w:val="0"/>
      <w:marTop w:val="0"/>
      <w:marBottom w:val="0"/>
      <w:divBdr>
        <w:top w:val="none" w:sz="0" w:space="0" w:color="auto"/>
        <w:left w:val="none" w:sz="0" w:space="0" w:color="auto"/>
        <w:bottom w:val="none" w:sz="0" w:space="0" w:color="auto"/>
        <w:right w:val="none" w:sz="0" w:space="0" w:color="auto"/>
      </w:divBdr>
    </w:div>
    <w:div w:id="815488107">
      <w:bodyDiv w:val="1"/>
      <w:marLeft w:val="0"/>
      <w:marRight w:val="0"/>
      <w:marTop w:val="0"/>
      <w:marBottom w:val="0"/>
      <w:divBdr>
        <w:top w:val="none" w:sz="0" w:space="0" w:color="auto"/>
        <w:left w:val="none" w:sz="0" w:space="0" w:color="auto"/>
        <w:bottom w:val="none" w:sz="0" w:space="0" w:color="auto"/>
        <w:right w:val="none" w:sz="0" w:space="0" w:color="auto"/>
      </w:divBdr>
    </w:div>
    <w:div w:id="866794590">
      <w:bodyDiv w:val="1"/>
      <w:marLeft w:val="0"/>
      <w:marRight w:val="0"/>
      <w:marTop w:val="0"/>
      <w:marBottom w:val="0"/>
      <w:divBdr>
        <w:top w:val="none" w:sz="0" w:space="0" w:color="auto"/>
        <w:left w:val="none" w:sz="0" w:space="0" w:color="auto"/>
        <w:bottom w:val="none" w:sz="0" w:space="0" w:color="auto"/>
        <w:right w:val="none" w:sz="0" w:space="0" w:color="auto"/>
      </w:divBdr>
    </w:div>
    <w:div w:id="909921100">
      <w:bodyDiv w:val="1"/>
      <w:marLeft w:val="0"/>
      <w:marRight w:val="0"/>
      <w:marTop w:val="0"/>
      <w:marBottom w:val="0"/>
      <w:divBdr>
        <w:top w:val="none" w:sz="0" w:space="0" w:color="auto"/>
        <w:left w:val="none" w:sz="0" w:space="0" w:color="auto"/>
        <w:bottom w:val="none" w:sz="0" w:space="0" w:color="auto"/>
        <w:right w:val="none" w:sz="0" w:space="0" w:color="auto"/>
      </w:divBdr>
    </w:div>
    <w:div w:id="933516801">
      <w:bodyDiv w:val="1"/>
      <w:marLeft w:val="0"/>
      <w:marRight w:val="0"/>
      <w:marTop w:val="0"/>
      <w:marBottom w:val="0"/>
      <w:divBdr>
        <w:top w:val="none" w:sz="0" w:space="0" w:color="auto"/>
        <w:left w:val="none" w:sz="0" w:space="0" w:color="auto"/>
        <w:bottom w:val="none" w:sz="0" w:space="0" w:color="auto"/>
        <w:right w:val="none" w:sz="0" w:space="0" w:color="auto"/>
      </w:divBdr>
    </w:div>
    <w:div w:id="936904676">
      <w:bodyDiv w:val="1"/>
      <w:marLeft w:val="0"/>
      <w:marRight w:val="0"/>
      <w:marTop w:val="0"/>
      <w:marBottom w:val="0"/>
      <w:divBdr>
        <w:top w:val="none" w:sz="0" w:space="0" w:color="auto"/>
        <w:left w:val="none" w:sz="0" w:space="0" w:color="auto"/>
        <w:bottom w:val="none" w:sz="0" w:space="0" w:color="auto"/>
        <w:right w:val="none" w:sz="0" w:space="0" w:color="auto"/>
      </w:divBdr>
    </w:div>
    <w:div w:id="953486072">
      <w:bodyDiv w:val="1"/>
      <w:marLeft w:val="0"/>
      <w:marRight w:val="0"/>
      <w:marTop w:val="0"/>
      <w:marBottom w:val="0"/>
      <w:divBdr>
        <w:top w:val="none" w:sz="0" w:space="0" w:color="auto"/>
        <w:left w:val="none" w:sz="0" w:space="0" w:color="auto"/>
        <w:bottom w:val="none" w:sz="0" w:space="0" w:color="auto"/>
        <w:right w:val="none" w:sz="0" w:space="0" w:color="auto"/>
      </w:divBdr>
    </w:div>
    <w:div w:id="962007032">
      <w:bodyDiv w:val="1"/>
      <w:marLeft w:val="0"/>
      <w:marRight w:val="0"/>
      <w:marTop w:val="0"/>
      <w:marBottom w:val="0"/>
      <w:divBdr>
        <w:top w:val="none" w:sz="0" w:space="0" w:color="auto"/>
        <w:left w:val="none" w:sz="0" w:space="0" w:color="auto"/>
        <w:bottom w:val="none" w:sz="0" w:space="0" w:color="auto"/>
        <w:right w:val="none" w:sz="0" w:space="0" w:color="auto"/>
      </w:divBdr>
    </w:div>
    <w:div w:id="964190448">
      <w:bodyDiv w:val="1"/>
      <w:marLeft w:val="0"/>
      <w:marRight w:val="0"/>
      <w:marTop w:val="0"/>
      <w:marBottom w:val="0"/>
      <w:divBdr>
        <w:top w:val="none" w:sz="0" w:space="0" w:color="auto"/>
        <w:left w:val="none" w:sz="0" w:space="0" w:color="auto"/>
        <w:bottom w:val="none" w:sz="0" w:space="0" w:color="auto"/>
        <w:right w:val="none" w:sz="0" w:space="0" w:color="auto"/>
      </w:divBdr>
    </w:div>
    <w:div w:id="971329987">
      <w:bodyDiv w:val="1"/>
      <w:marLeft w:val="0"/>
      <w:marRight w:val="0"/>
      <w:marTop w:val="0"/>
      <w:marBottom w:val="0"/>
      <w:divBdr>
        <w:top w:val="none" w:sz="0" w:space="0" w:color="auto"/>
        <w:left w:val="none" w:sz="0" w:space="0" w:color="auto"/>
        <w:bottom w:val="none" w:sz="0" w:space="0" w:color="auto"/>
        <w:right w:val="none" w:sz="0" w:space="0" w:color="auto"/>
      </w:divBdr>
    </w:div>
    <w:div w:id="995718443">
      <w:bodyDiv w:val="1"/>
      <w:marLeft w:val="0"/>
      <w:marRight w:val="0"/>
      <w:marTop w:val="0"/>
      <w:marBottom w:val="0"/>
      <w:divBdr>
        <w:top w:val="none" w:sz="0" w:space="0" w:color="auto"/>
        <w:left w:val="none" w:sz="0" w:space="0" w:color="auto"/>
        <w:bottom w:val="none" w:sz="0" w:space="0" w:color="auto"/>
        <w:right w:val="none" w:sz="0" w:space="0" w:color="auto"/>
      </w:divBdr>
    </w:div>
    <w:div w:id="1017855082">
      <w:bodyDiv w:val="1"/>
      <w:marLeft w:val="0"/>
      <w:marRight w:val="0"/>
      <w:marTop w:val="0"/>
      <w:marBottom w:val="0"/>
      <w:divBdr>
        <w:top w:val="none" w:sz="0" w:space="0" w:color="auto"/>
        <w:left w:val="none" w:sz="0" w:space="0" w:color="auto"/>
        <w:bottom w:val="none" w:sz="0" w:space="0" w:color="auto"/>
        <w:right w:val="none" w:sz="0" w:space="0" w:color="auto"/>
      </w:divBdr>
    </w:div>
    <w:div w:id="1125660569">
      <w:bodyDiv w:val="1"/>
      <w:marLeft w:val="0"/>
      <w:marRight w:val="0"/>
      <w:marTop w:val="0"/>
      <w:marBottom w:val="0"/>
      <w:divBdr>
        <w:top w:val="none" w:sz="0" w:space="0" w:color="auto"/>
        <w:left w:val="none" w:sz="0" w:space="0" w:color="auto"/>
        <w:bottom w:val="none" w:sz="0" w:space="0" w:color="auto"/>
        <w:right w:val="none" w:sz="0" w:space="0" w:color="auto"/>
      </w:divBdr>
    </w:div>
    <w:div w:id="1130316541">
      <w:bodyDiv w:val="1"/>
      <w:marLeft w:val="0"/>
      <w:marRight w:val="0"/>
      <w:marTop w:val="0"/>
      <w:marBottom w:val="0"/>
      <w:divBdr>
        <w:top w:val="none" w:sz="0" w:space="0" w:color="auto"/>
        <w:left w:val="none" w:sz="0" w:space="0" w:color="auto"/>
        <w:bottom w:val="none" w:sz="0" w:space="0" w:color="auto"/>
        <w:right w:val="none" w:sz="0" w:space="0" w:color="auto"/>
      </w:divBdr>
    </w:div>
    <w:div w:id="1130826200">
      <w:bodyDiv w:val="1"/>
      <w:marLeft w:val="0"/>
      <w:marRight w:val="0"/>
      <w:marTop w:val="0"/>
      <w:marBottom w:val="0"/>
      <w:divBdr>
        <w:top w:val="none" w:sz="0" w:space="0" w:color="auto"/>
        <w:left w:val="none" w:sz="0" w:space="0" w:color="auto"/>
        <w:bottom w:val="none" w:sz="0" w:space="0" w:color="auto"/>
        <w:right w:val="none" w:sz="0" w:space="0" w:color="auto"/>
      </w:divBdr>
    </w:div>
    <w:div w:id="1137726566">
      <w:bodyDiv w:val="1"/>
      <w:marLeft w:val="0"/>
      <w:marRight w:val="0"/>
      <w:marTop w:val="0"/>
      <w:marBottom w:val="0"/>
      <w:divBdr>
        <w:top w:val="none" w:sz="0" w:space="0" w:color="auto"/>
        <w:left w:val="none" w:sz="0" w:space="0" w:color="auto"/>
        <w:bottom w:val="none" w:sz="0" w:space="0" w:color="auto"/>
        <w:right w:val="none" w:sz="0" w:space="0" w:color="auto"/>
      </w:divBdr>
    </w:div>
    <w:div w:id="1142382427">
      <w:bodyDiv w:val="1"/>
      <w:marLeft w:val="0"/>
      <w:marRight w:val="0"/>
      <w:marTop w:val="0"/>
      <w:marBottom w:val="0"/>
      <w:divBdr>
        <w:top w:val="none" w:sz="0" w:space="0" w:color="auto"/>
        <w:left w:val="none" w:sz="0" w:space="0" w:color="auto"/>
        <w:bottom w:val="none" w:sz="0" w:space="0" w:color="auto"/>
        <w:right w:val="none" w:sz="0" w:space="0" w:color="auto"/>
      </w:divBdr>
    </w:div>
    <w:div w:id="1152910859">
      <w:bodyDiv w:val="1"/>
      <w:marLeft w:val="0"/>
      <w:marRight w:val="0"/>
      <w:marTop w:val="0"/>
      <w:marBottom w:val="0"/>
      <w:divBdr>
        <w:top w:val="none" w:sz="0" w:space="0" w:color="auto"/>
        <w:left w:val="none" w:sz="0" w:space="0" w:color="auto"/>
        <w:bottom w:val="none" w:sz="0" w:space="0" w:color="auto"/>
        <w:right w:val="none" w:sz="0" w:space="0" w:color="auto"/>
      </w:divBdr>
    </w:div>
    <w:div w:id="1168717585">
      <w:bodyDiv w:val="1"/>
      <w:marLeft w:val="0"/>
      <w:marRight w:val="0"/>
      <w:marTop w:val="0"/>
      <w:marBottom w:val="0"/>
      <w:divBdr>
        <w:top w:val="none" w:sz="0" w:space="0" w:color="auto"/>
        <w:left w:val="none" w:sz="0" w:space="0" w:color="auto"/>
        <w:bottom w:val="none" w:sz="0" w:space="0" w:color="auto"/>
        <w:right w:val="none" w:sz="0" w:space="0" w:color="auto"/>
      </w:divBdr>
    </w:div>
    <w:div w:id="1176534271">
      <w:bodyDiv w:val="1"/>
      <w:marLeft w:val="0"/>
      <w:marRight w:val="0"/>
      <w:marTop w:val="0"/>
      <w:marBottom w:val="0"/>
      <w:divBdr>
        <w:top w:val="none" w:sz="0" w:space="0" w:color="auto"/>
        <w:left w:val="none" w:sz="0" w:space="0" w:color="auto"/>
        <w:bottom w:val="none" w:sz="0" w:space="0" w:color="auto"/>
        <w:right w:val="none" w:sz="0" w:space="0" w:color="auto"/>
      </w:divBdr>
    </w:div>
    <w:div w:id="1205555602">
      <w:bodyDiv w:val="1"/>
      <w:marLeft w:val="0"/>
      <w:marRight w:val="0"/>
      <w:marTop w:val="0"/>
      <w:marBottom w:val="0"/>
      <w:divBdr>
        <w:top w:val="none" w:sz="0" w:space="0" w:color="auto"/>
        <w:left w:val="none" w:sz="0" w:space="0" w:color="auto"/>
        <w:bottom w:val="none" w:sz="0" w:space="0" w:color="auto"/>
        <w:right w:val="none" w:sz="0" w:space="0" w:color="auto"/>
      </w:divBdr>
    </w:div>
    <w:div w:id="1269242429">
      <w:bodyDiv w:val="1"/>
      <w:marLeft w:val="0"/>
      <w:marRight w:val="0"/>
      <w:marTop w:val="0"/>
      <w:marBottom w:val="0"/>
      <w:divBdr>
        <w:top w:val="none" w:sz="0" w:space="0" w:color="auto"/>
        <w:left w:val="none" w:sz="0" w:space="0" w:color="auto"/>
        <w:bottom w:val="none" w:sz="0" w:space="0" w:color="auto"/>
        <w:right w:val="none" w:sz="0" w:space="0" w:color="auto"/>
      </w:divBdr>
    </w:div>
    <w:div w:id="1302226948">
      <w:bodyDiv w:val="1"/>
      <w:marLeft w:val="0"/>
      <w:marRight w:val="0"/>
      <w:marTop w:val="0"/>
      <w:marBottom w:val="0"/>
      <w:divBdr>
        <w:top w:val="none" w:sz="0" w:space="0" w:color="auto"/>
        <w:left w:val="none" w:sz="0" w:space="0" w:color="auto"/>
        <w:bottom w:val="none" w:sz="0" w:space="0" w:color="auto"/>
        <w:right w:val="none" w:sz="0" w:space="0" w:color="auto"/>
      </w:divBdr>
    </w:div>
    <w:div w:id="1303847289">
      <w:bodyDiv w:val="1"/>
      <w:marLeft w:val="0"/>
      <w:marRight w:val="0"/>
      <w:marTop w:val="0"/>
      <w:marBottom w:val="0"/>
      <w:divBdr>
        <w:top w:val="none" w:sz="0" w:space="0" w:color="auto"/>
        <w:left w:val="none" w:sz="0" w:space="0" w:color="auto"/>
        <w:bottom w:val="none" w:sz="0" w:space="0" w:color="auto"/>
        <w:right w:val="none" w:sz="0" w:space="0" w:color="auto"/>
      </w:divBdr>
    </w:div>
    <w:div w:id="1324049618">
      <w:bodyDiv w:val="1"/>
      <w:marLeft w:val="0"/>
      <w:marRight w:val="0"/>
      <w:marTop w:val="0"/>
      <w:marBottom w:val="0"/>
      <w:divBdr>
        <w:top w:val="none" w:sz="0" w:space="0" w:color="auto"/>
        <w:left w:val="none" w:sz="0" w:space="0" w:color="auto"/>
        <w:bottom w:val="none" w:sz="0" w:space="0" w:color="auto"/>
        <w:right w:val="none" w:sz="0" w:space="0" w:color="auto"/>
      </w:divBdr>
    </w:div>
    <w:div w:id="1326593073">
      <w:bodyDiv w:val="1"/>
      <w:marLeft w:val="0"/>
      <w:marRight w:val="0"/>
      <w:marTop w:val="0"/>
      <w:marBottom w:val="0"/>
      <w:divBdr>
        <w:top w:val="none" w:sz="0" w:space="0" w:color="auto"/>
        <w:left w:val="none" w:sz="0" w:space="0" w:color="auto"/>
        <w:bottom w:val="none" w:sz="0" w:space="0" w:color="auto"/>
        <w:right w:val="none" w:sz="0" w:space="0" w:color="auto"/>
      </w:divBdr>
    </w:div>
    <w:div w:id="1359427629">
      <w:bodyDiv w:val="1"/>
      <w:marLeft w:val="0"/>
      <w:marRight w:val="0"/>
      <w:marTop w:val="0"/>
      <w:marBottom w:val="0"/>
      <w:divBdr>
        <w:top w:val="none" w:sz="0" w:space="0" w:color="auto"/>
        <w:left w:val="none" w:sz="0" w:space="0" w:color="auto"/>
        <w:bottom w:val="none" w:sz="0" w:space="0" w:color="auto"/>
        <w:right w:val="none" w:sz="0" w:space="0" w:color="auto"/>
      </w:divBdr>
    </w:div>
    <w:div w:id="1407338188">
      <w:bodyDiv w:val="1"/>
      <w:marLeft w:val="0"/>
      <w:marRight w:val="0"/>
      <w:marTop w:val="0"/>
      <w:marBottom w:val="0"/>
      <w:divBdr>
        <w:top w:val="none" w:sz="0" w:space="0" w:color="auto"/>
        <w:left w:val="none" w:sz="0" w:space="0" w:color="auto"/>
        <w:bottom w:val="none" w:sz="0" w:space="0" w:color="auto"/>
        <w:right w:val="none" w:sz="0" w:space="0" w:color="auto"/>
      </w:divBdr>
      <w:divsChild>
        <w:div w:id="132065926">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2126003087">
              <w:marLeft w:val="0"/>
              <w:marRight w:val="0"/>
              <w:marTop w:val="0"/>
              <w:marBottom w:val="0"/>
              <w:divBdr>
                <w:top w:val="none" w:sz="0" w:space="0" w:color="auto"/>
                <w:left w:val="none" w:sz="0" w:space="0" w:color="auto"/>
                <w:bottom w:val="none" w:sz="0" w:space="0" w:color="auto"/>
                <w:right w:val="none" w:sz="0" w:space="0" w:color="auto"/>
              </w:divBdr>
            </w:div>
          </w:divsChild>
        </w:div>
        <w:div w:id="1211189832">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7461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8094">
      <w:bodyDiv w:val="1"/>
      <w:marLeft w:val="0"/>
      <w:marRight w:val="0"/>
      <w:marTop w:val="0"/>
      <w:marBottom w:val="0"/>
      <w:divBdr>
        <w:top w:val="none" w:sz="0" w:space="0" w:color="auto"/>
        <w:left w:val="none" w:sz="0" w:space="0" w:color="auto"/>
        <w:bottom w:val="none" w:sz="0" w:space="0" w:color="auto"/>
        <w:right w:val="none" w:sz="0" w:space="0" w:color="auto"/>
      </w:divBdr>
    </w:div>
    <w:div w:id="1521427169">
      <w:bodyDiv w:val="1"/>
      <w:marLeft w:val="0"/>
      <w:marRight w:val="0"/>
      <w:marTop w:val="0"/>
      <w:marBottom w:val="0"/>
      <w:divBdr>
        <w:top w:val="none" w:sz="0" w:space="0" w:color="auto"/>
        <w:left w:val="none" w:sz="0" w:space="0" w:color="auto"/>
        <w:bottom w:val="none" w:sz="0" w:space="0" w:color="auto"/>
        <w:right w:val="none" w:sz="0" w:space="0" w:color="auto"/>
      </w:divBdr>
      <w:divsChild>
        <w:div w:id="1700159624">
          <w:marLeft w:val="0"/>
          <w:marRight w:val="0"/>
          <w:marTop w:val="0"/>
          <w:marBottom w:val="0"/>
          <w:divBdr>
            <w:top w:val="none" w:sz="0" w:space="0" w:color="auto"/>
            <w:left w:val="none" w:sz="0" w:space="0" w:color="auto"/>
            <w:bottom w:val="none" w:sz="0" w:space="0" w:color="auto"/>
            <w:right w:val="none" w:sz="0" w:space="0" w:color="auto"/>
          </w:divBdr>
          <w:divsChild>
            <w:div w:id="1792475619">
              <w:marLeft w:val="0"/>
              <w:marRight w:val="0"/>
              <w:marTop w:val="0"/>
              <w:marBottom w:val="0"/>
              <w:divBdr>
                <w:top w:val="none" w:sz="0" w:space="0" w:color="auto"/>
                <w:left w:val="none" w:sz="0" w:space="0" w:color="auto"/>
                <w:bottom w:val="none" w:sz="0" w:space="0" w:color="auto"/>
                <w:right w:val="none" w:sz="0" w:space="0" w:color="auto"/>
              </w:divBdr>
              <w:divsChild>
                <w:div w:id="3583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7586">
      <w:bodyDiv w:val="1"/>
      <w:marLeft w:val="0"/>
      <w:marRight w:val="0"/>
      <w:marTop w:val="0"/>
      <w:marBottom w:val="0"/>
      <w:divBdr>
        <w:top w:val="none" w:sz="0" w:space="0" w:color="auto"/>
        <w:left w:val="none" w:sz="0" w:space="0" w:color="auto"/>
        <w:bottom w:val="none" w:sz="0" w:space="0" w:color="auto"/>
        <w:right w:val="none" w:sz="0" w:space="0" w:color="auto"/>
      </w:divBdr>
    </w:div>
    <w:div w:id="1603680931">
      <w:bodyDiv w:val="1"/>
      <w:marLeft w:val="0"/>
      <w:marRight w:val="0"/>
      <w:marTop w:val="0"/>
      <w:marBottom w:val="0"/>
      <w:divBdr>
        <w:top w:val="none" w:sz="0" w:space="0" w:color="auto"/>
        <w:left w:val="none" w:sz="0" w:space="0" w:color="auto"/>
        <w:bottom w:val="none" w:sz="0" w:space="0" w:color="auto"/>
        <w:right w:val="none" w:sz="0" w:space="0" w:color="auto"/>
      </w:divBdr>
    </w:div>
    <w:div w:id="1622104600">
      <w:bodyDiv w:val="1"/>
      <w:marLeft w:val="0"/>
      <w:marRight w:val="0"/>
      <w:marTop w:val="0"/>
      <w:marBottom w:val="0"/>
      <w:divBdr>
        <w:top w:val="none" w:sz="0" w:space="0" w:color="auto"/>
        <w:left w:val="none" w:sz="0" w:space="0" w:color="auto"/>
        <w:bottom w:val="none" w:sz="0" w:space="0" w:color="auto"/>
        <w:right w:val="none" w:sz="0" w:space="0" w:color="auto"/>
      </w:divBdr>
    </w:div>
    <w:div w:id="1623078679">
      <w:bodyDiv w:val="1"/>
      <w:marLeft w:val="0"/>
      <w:marRight w:val="0"/>
      <w:marTop w:val="0"/>
      <w:marBottom w:val="0"/>
      <w:divBdr>
        <w:top w:val="none" w:sz="0" w:space="0" w:color="auto"/>
        <w:left w:val="none" w:sz="0" w:space="0" w:color="auto"/>
        <w:bottom w:val="none" w:sz="0" w:space="0" w:color="auto"/>
        <w:right w:val="none" w:sz="0" w:space="0" w:color="auto"/>
      </w:divBdr>
    </w:div>
    <w:div w:id="1644121694">
      <w:bodyDiv w:val="1"/>
      <w:marLeft w:val="0"/>
      <w:marRight w:val="0"/>
      <w:marTop w:val="0"/>
      <w:marBottom w:val="0"/>
      <w:divBdr>
        <w:top w:val="none" w:sz="0" w:space="0" w:color="auto"/>
        <w:left w:val="none" w:sz="0" w:space="0" w:color="auto"/>
        <w:bottom w:val="none" w:sz="0" w:space="0" w:color="auto"/>
        <w:right w:val="none" w:sz="0" w:space="0" w:color="auto"/>
      </w:divBdr>
    </w:div>
    <w:div w:id="1677615732">
      <w:bodyDiv w:val="1"/>
      <w:marLeft w:val="0"/>
      <w:marRight w:val="0"/>
      <w:marTop w:val="0"/>
      <w:marBottom w:val="0"/>
      <w:divBdr>
        <w:top w:val="none" w:sz="0" w:space="0" w:color="auto"/>
        <w:left w:val="none" w:sz="0" w:space="0" w:color="auto"/>
        <w:bottom w:val="none" w:sz="0" w:space="0" w:color="auto"/>
        <w:right w:val="none" w:sz="0" w:space="0" w:color="auto"/>
      </w:divBdr>
    </w:div>
    <w:div w:id="1680352399">
      <w:bodyDiv w:val="1"/>
      <w:marLeft w:val="0"/>
      <w:marRight w:val="0"/>
      <w:marTop w:val="0"/>
      <w:marBottom w:val="0"/>
      <w:divBdr>
        <w:top w:val="none" w:sz="0" w:space="0" w:color="auto"/>
        <w:left w:val="none" w:sz="0" w:space="0" w:color="auto"/>
        <w:bottom w:val="none" w:sz="0" w:space="0" w:color="auto"/>
        <w:right w:val="none" w:sz="0" w:space="0" w:color="auto"/>
      </w:divBdr>
    </w:div>
    <w:div w:id="1689214375">
      <w:bodyDiv w:val="1"/>
      <w:marLeft w:val="0"/>
      <w:marRight w:val="0"/>
      <w:marTop w:val="0"/>
      <w:marBottom w:val="0"/>
      <w:divBdr>
        <w:top w:val="none" w:sz="0" w:space="0" w:color="auto"/>
        <w:left w:val="none" w:sz="0" w:space="0" w:color="auto"/>
        <w:bottom w:val="none" w:sz="0" w:space="0" w:color="auto"/>
        <w:right w:val="none" w:sz="0" w:space="0" w:color="auto"/>
      </w:divBdr>
    </w:div>
    <w:div w:id="1747923374">
      <w:bodyDiv w:val="1"/>
      <w:marLeft w:val="0"/>
      <w:marRight w:val="0"/>
      <w:marTop w:val="0"/>
      <w:marBottom w:val="0"/>
      <w:divBdr>
        <w:top w:val="none" w:sz="0" w:space="0" w:color="auto"/>
        <w:left w:val="none" w:sz="0" w:space="0" w:color="auto"/>
        <w:bottom w:val="none" w:sz="0" w:space="0" w:color="auto"/>
        <w:right w:val="none" w:sz="0" w:space="0" w:color="auto"/>
      </w:divBdr>
    </w:div>
    <w:div w:id="1752658264">
      <w:bodyDiv w:val="1"/>
      <w:marLeft w:val="0"/>
      <w:marRight w:val="0"/>
      <w:marTop w:val="0"/>
      <w:marBottom w:val="0"/>
      <w:divBdr>
        <w:top w:val="none" w:sz="0" w:space="0" w:color="auto"/>
        <w:left w:val="none" w:sz="0" w:space="0" w:color="auto"/>
        <w:bottom w:val="none" w:sz="0" w:space="0" w:color="auto"/>
        <w:right w:val="none" w:sz="0" w:space="0" w:color="auto"/>
      </w:divBdr>
    </w:div>
    <w:div w:id="1777872354">
      <w:bodyDiv w:val="1"/>
      <w:marLeft w:val="0"/>
      <w:marRight w:val="0"/>
      <w:marTop w:val="0"/>
      <w:marBottom w:val="0"/>
      <w:divBdr>
        <w:top w:val="none" w:sz="0" w:space="0" w:color="auto"/>
        <w:left w:val="none" w:sz="0" w:space="0" w:color="auto"/>
        <w:bottom w:val="none" w:sz="0" w:space="0" w:color="auto"/>
        <w:right w:val="none" w:sz="0" w:space="0" w:color="auto"/>
      </w:divBdr>
    </w:div>
    <w:div w:id="1789156743">
      <w:bodyDiv w:val="1"/>
      <w:marLeft w:val="0"/>
      <w:marRight w:val="0"/>
      <w:marTop w:val="0"/>
      <w:marBottom w:val="0"/>
      <w:divBdr>
        <w:top w:val="none" w:sz="0" w:space="0" w:color="auto"/>
        <w:left w:val="none" w:sz="0" w:space="0" w:color="auto"/>
        <w:bottom w:val="none" w:sz="0" w:space="0" w:color="auto"/>
        <w:right w:val="none" w:sz="0" w:space="0" w:color="auto"/>
      </w:divBdr>
    </w:div>
    <w:div w:id="1802385060">
      <w:bodyDiv w:val="1"/>
      <w:marLeft w:val="0"/>
      <w:marRight w:val="0"/>
      <w:marTop w:val="0"/>
      <w:marBottom w:val="0"/>
      <w:divBdr>
        <w:top w:val="none" w:sz="0" w:space="0" w:color="auto"/>
        <w:left w:val="none" w:sz="0" w:space="0" w:color="auto"/>
        <w:bottom w:val="none" w:sz="0" w:space="0" w:color="auto"/>
        <w:right w:val="none" w:sz="0" w:space="0" w:color="auto"/>
      </w:divBdr>
    </w:div>
    <w:div w:id="1803957136">
      <w:bodyDiv w:val="1"/>
      <w:marLeft w:val="0"/>
      <w:marRight w:val="0"/>
      <w:marTop w:val="0"/>
      <w:marBottom w:val="0"/>
      <w:divBdr>
        <w:top w:val="none" w:sz="0" w:space="0" w:color="auto"/>
        <w:left w:val="none" w:sz="0" w:space="0" w:color="auto"/>
        <w:bottom w:val="none" w:sz="0" w:space="0" w:color="auto"/>
        <w:right w:val="none" w:sz="0" w:space="0" w:color="auto"/>
      </w:divBdr>
    </w:div>
    <w:div w:id="1890338079">
      <w:bodyDiv w:val="1"/>
      <w:marLeft w:val="0"/>
      <w:marRight w:val="0"/>
      <w:marTop w:val="0"/>
      <w:marBottom w:val="0"/>
      <w:divBdr>
        <w:top w:val="none" w:sz="0" w:space="0" w:color="auto"/>
        <w:left w:val="none" w:sz="0" w:space="0" w:color="auto"/>
        <w:bottom w:val="none" w:sz="0" w:space="0" w:color="auto"/>
        <w:right w:val="none" w:sz="0" w:space="0" w:color="auto"/>
      </w:divBdr>
    </w:div>
    <w:div w:id="1895962529">
      <w:bodyDiv w:val="1"/>
      <w:marLeft w:val="0"/>
      <w:marRight w:val="0"/>
      <w:marTop w:val="0"/>
      <w:marBottom w:val="0"/>
      <w:divBdr>
        <w:top w:val="none" w:sz="0" w:space="0" w:color="auto"/>
        <w:left w:val="none" w:sz="0" w:space="0" w:color="auto"/>
        <w:bottom w:val="none" w:sz="0" w:space="0" w:color="auto"/>
        <w:right w:val="none" w:sz="0" w:space="0" w:color="auto"/>
      </w:divBdr>
    </w:div>
    <w:div w:id="1914003302">
      <w:bodyDiv w:val="1"/>
      <w:marLeft w:val="0"/>
      <w:marRight w:val="0"/>
      <w:marTop w:val="0"/>
      <w:marBottom w:val="0"/>
      <w:divBdr>
        <w:top w:val="none" w:sz="0" w:space="0" w:color="auto"/>
        <w:left w:val="none" w:sz="0" w:space="0" w:color="auto"/>
        <w:bottom w:val="none" w:sz="0" w:space="0" w:color="auto"/>
        <w:right w:val="none" w:sz="0" w:space="0" w:color="auto"/>
      </w:divBdr>
    </w:div>
    <w:div w:id="1928997164">
      <w:bodyDiv w:val="1"/>
      <w:marLeft w:val="0"/>
      <w:marRight w:val="0"/>
      <w:marTop w:val="0"/>
      <w:marBottom w:val="0"/>
      <w:divBdr>
        <w:top w:val="none" w:sz="0" w:space="0" w:color="auto"/>
        <w:left w:val="none" w:sz="0" w:space="0" w:color="auto"/>
        <w:bottom w:val="none" w:sz="0" w:space="0" w:color="auto"/>
        <w:right w:val="none" w:sz="0" w:space="0" w:color="auto"/>
      </w:divBdr>
    </w:div>
    <w:div w:id="1988850016">
      <w:bodyDiv w:val="1"/>
      <w:marLeft w:val="0"/>
      <w:marRight w:val="0"/>
      <w:marTop w:val="0"/>
      <w:marBottom w:val="0"/>
      <w:divBdr>
        <w:top w:val="none" w:sz="0" w:space="0" w:color="auto"/>
        <w:left w:val="none" w:sz="0" w:space="0" w:color="auto"/>
        <w:bottom w:val="none" w:sz="0" w:space="0" w:color="auto"/>
        <w:right w:val="none" w:sz="0" w:space="0" w:color="auto"/>
      </w:divBdr>
    </w:div>
    <w:div w:id="1989967484">
      <w:bodyDiv w:val="1"/>
      <w:marLeft w:val="0"/>
      <w:marRight w:val="0"/>
      <w:marTop w:val="0"/>
      <w:marBottom w:val="0"/>
      <w:divBdr>
        <w:top w:val="none" w:sz="0" w:space="0" w:color="auto"/>
        <w:left w:val="none" w:sz="0" w:space="0" w:color="auto"/>
        <w:bottom w:val="none" w:sz="0" w:space="0" w:color="auto"/>
        <w:right w:val="none" w:sz="0" w:space="0" w:color="auto"/>
      </w:divBdr>
    </w:div>
    <w:div w:id="2013137909">
      <w:bodyDiv w:val="1"/>
      <w:marLeft w:val="0"/>
      <w:marRight w:val="0"/>
      <w:marTop w:val="0"/>
      <w:marBottom w:val="0"/>
      <w:divBdr>
        <w:top w:val="none" w:sz="0" w:space="0" w:color="auto"/>
        <w:left w:val="none" w:sz="0" w:space="0" w:color="auto"/>
        <w:bottom w:val="none" w:sz="0" w:space="0" w:color="auto"/>
        <w:right w:val="none" w:sz="0" w:space="0" w:color="auto"/>
      </w:divBdr>
    </w:div>
    <w:div w:id="2086174021">
      <w:bodyDiv w:val="1"/>
      <w:marLeft w:val="0"/>
      <w:marRight w:val="0"/>
      <w:marTop w:val="0"/>
      <w:marBottom w:val="0"/>
      <w:divBdr>
        <w:top w:val="none" w:sz="0" w:space="0" w:color="auto"/>
        <w:left w:val="none" w:sz="0" w:space="0" w:color="auto"/>
        <w:bottom w:val="none" w:sz="0" w:space="0" w:color="auto"/>
        <w:right w:val="none" w:sz="0" w:space="0" w:color="auto"/>
      </w:divBdr>
      <w:divsChild>
        <w:div w:id="1391030502">
          <w:marLeft w:val="0"/>
          <w:marRight w:val="0"/>
          <w:marTop w:val="0"/>
          <w:marBottom w:val="0"/>
          <w:divBdr>
            <w:top w:val="none" w:sz="0" w:space="0" w:color="auto"/>
            <w:left w:val="none" w:sz="0" w:space="0" w:color="auto"/>
            <w:bottom w:val="none" w:sz="0" w:space="0" w:color="auto"/>
            <w:right w:val="none" w:sz="0" w:space="0" w:color="auto"/>
          </w:divBdr>
          <w:divsChild>
            <w:div w:id="706612763">
              <w:marLeft w:val="0"/>
              <w:marRight w:val="0"/>
              <w:marTop w:val="0"/>
              <w:marBottom w:val="0"/>
              <w:divBdr>
                <w:top w:val="none" w:sz="0" w:space="0" w:color="auto"/>
                <w:left w:val="none" w:sz="0" w:space="0" w:color="auto"/>
                <w:bottom w:val="none" w:sz="0" w:space="0" w:color="auto"/>
                <w:right w:val="none" w:sz="0" w:space="0" w:color="auto"/>
              </w:divBdr>
              <w:divsChild>
                <w:div w:id="1217811810">
                  <w:marLeft w:val="0"/>
                  <w:marRight w:val="0"/>
                  <w:marTop w:val="0"/>
                  <w:marBottom w:val="0"/>
                  <w:divBdr>
                    <w:top w:val="none" w:sz="0" w:space="0" w:color="auto"/>
                    <w:left w:val="none" w:sz="0" w:space="0" w:color="auto"/>
                    <w:bottom w:val="none" w:sz="0" w:space="0" w:color="auto"/>
                    <w:right w:val="none" w:sz="0" w:space="0" w:color="auto"/>
                  </w:divBdr>
                  <w:divsChild>
                    <w:div w:id="9655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01822">
              <w:marLeft w:val="0"/>
              <w:marRight w:val="0"/>
              <w:marTop w:val="0"/>
              <w:marBottom w:val="0"/>
              <w:divBdr>
                <w:top w:val="none" w:sz="0" w:space="0" w:color="auto"/>
                <w:left w:val="none" w:sz="0" w:space="0" w:color="auto"/>
                <w:bottom w:val="none" w:sz="0" w:space="0" w:color="auto"/>
                <w:right w:val="none" w:sz="0" w:space="0" w:color="auto"/>
              </w:divBdr>
              <w:divsChild>
                <w:div w:id="4885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4644">
          <w:marLeft w:val="0"/>
          <w:marRight w:val="0"/>
          <w:marTop w:val="0"/>
          <w:marBottom w:val="0"/>
          <w:divBdr>
            <w:top w:val="none" w:sz="0" w:space="0" w:color="auto"/>
            <w:left w:val="none" w:sz="0" w:space="0" w:color="auto"/>
            <w:bottom w:val="none" w:sz="0" w:space="0" w:color="auto"/>
            <w:right w:val="none" w:sz="0" w:space="0" w:color="auto"/>
          </w:divBdr>
          <w:divsChild>
            <w:div w:id="1233464574">
              <w:marLeft w:val="0"/>
              <w:marRight w:val="0"/>
              <w:marTop w:val="0"/>
              <w:marBottom w:val="0"/>
              <w:divBdr>
                <w:top w:val="none" w:sz="0" w:space="0" w:color="auto"/>
                <w:left w:val="none" w:sz="0" w:space="0" w:color="auto"/>
                <w:bottom w:val="none" w:sz="0" w:space="0" w:color="auto"/>
                <w:right w:val="none" w:sz="0" w:space="0" w:color="auto"/>
              </w:divBdr>
              <w:divsChild>
                <w:div w:id="58523706">
                  <w:marLeft w:val="0"/>
                  <w:marRight w:val="0"/>
                  <w:marTop w:val="0"/>
                  <w:marBottom w:val="0"/>
                  <w:divBdr>
                    <w:top w:val="none" w:sz="0" w:space="0" w:color="auto"/>
                    <w:left w:val="none" w:sz="0" w:space="0" w:color="auto"/>
                    <w:bottom w:val="none" w:sz="0" w:space="0" w:color="auto"/>
                    <w:right w:val="none" w:sz="0" w:space="0" w:color="auto"/>
                  </w:divBdr>
                  <w:divsChild>
                    <w:div w:id="1251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15477">
      <w:bodyDiv w:val="1"/>
      <w:marLeft w:val="0"/>
      <w:marRight w:val="0"/>
      <w:marTop w:val="0"/>
      <w:marBottom w:val="0"/>
      <w:divBdr>
        <w:top w:val="none" w:sz="0" w:space="0" w:color="auto"/>
        <w:left w:val="none" w:sz="0" w:space="0" w:color="auto"/>
        <w:bottom w:val="none" w:sz="0" w:space="0" w:color="auto"/>
        <w:right w:val="none" w:sz="0" w:space="0" w:color="auto"/>
      </w:divBdr>
    </w:div>
    <w:div w:id="210614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917/cdlj.1502.0265" TargetMode="External"/><Relationship Id="rId13" Type="http://schemas.openxmlformats.org/officeDocument/2006/relationships/hyperlink" Target="https://www.lemonde.fr/societe/article/2015/01/08/charlie-hebdo-22-ans-de-proces-en-tous-genres_4551824_3224.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irn.info/revue-les-cahiers-de-la-justice-2015-2-page-265.htm%20/" TargetMode="External"/><Relationship Id="rId12" Type="http://schemas.openxmlformats.org/officeDocument/2006/relationships/hyperlink" Target="https://doi.org/10.3917/cdlj.1502.0265" TargetMode="External"/><Relationship Id="rId17" Type="http://schemas.openxmlformats.org/officeDocument/2006/relationships/hyperlink" Target="https://dgemc.ac-versailles.fr/spip.php?article398" TargetMode="External"/><Relationship Id="rId2" Type="http://schemas.openxmlformats.org/officeDocument/2006/relationships/styles" Target="styles.xml"/><Relationship Id="rId16" Type="http://schemas.openxmlformats.org/officeDocument/2006/relationships/hyperlink" Target="https://dgemc.ac-versailles.fr/spip.php?article8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irn.info/revue-les-cahiers-de-la-justice-2015-2-page-265.htm%20/" TargetMode="External"/><Relationship Id="rId5" Type="http://schemas.openxmlformats.org/officeDocument/2006/relationships/footnotes" Target="footnotes.xml"/><Relationship Id="rId15" Type="http://schemas.openxmlformats.org/officeDocument/2006/relationships/hyperlink" Target="https://www.pearltrees.com/private/id36042415?access=17cc1666384.225f6af.4e4d70b593735113c8d8993e535132a2" TargetMode="External"/><Relationship Id="rId10" Type="http://schemas.openxmlformats.org/officeDocument/2006/relationships/hyperlink" Target="https://www.legifrance.gouv.fr/juri/id/JURITEXT00000706948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airn.info/revue-les-cahiers-de-la-justice-2015-2-page-265.htm%20/" TargetMode="External"/><Relationship Id="rId14" Type="http://schemas.openxmlformats.org/officeDocument/2006/relationships/hyperlink" Target="https://www.pearltrees.com/private/id36042415?access=17cc1666384.225f6af.4e4d70b593735113c8d8993e535132a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4283</Words>
  <Characters>23562</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2</cp:revision>
  <dcterms:created xsi:type="dcterms:W3CDTF">2020-11-14T06:16:00Z</dcterms:created>
  <dcterms:modified xsi:type="dcterms:W3CDTF">2020-11-14T06:16:00Z</dcterms:modified>
</cp:coreProperties>
</file>